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DB41" w14:textId="56D1EC3B" w:rsidR="00203DC4" w:rsidRDefault="00081C3B" w:rsidP="007A013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  <w:t>Załącznik do Uchwały nr 1</w:t>
      </w:r>
    </w:p>
    <w:p w14:paraId="069F153C" w14:textId="77777777" w:rsidR="00081C3B" w:rsidRDefault="00081C3B" w:rsidP="007A013D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hAnsi="Arial" w:cs="Arial"/>
          <w:b/>
          <w:bCs/>
          <w:sz w:val="20"/>
          <w:szCs w:val="20"/>
          <w:lang w:eastAsia="en-GB"/>
        </w:rPr>
        <w:tab/>
        <w:t>Komitetu Monitorującego program</w:t>
      </w:r>
    </w:p>
    <w:p w14:paraId="23F21764" w14:textId="773269BC" w:rsidR="00081C3B" w:rsidRDefault="00081C3B" w:rsidP="007A013D">
      <w:pPr>
        <w:autoSpaceDE w:val="0"/>
        <w:autoSpaceDN w:val="0"/>
        <w:adjustRightInd w:val="0"/>
        <w:spacing w:after="120"/>
        <w:ind w:left="4248" w:firstLine="708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Fundusze Europejskie na Rozwój Cyfrow</w:t>
      </w:r>
      <w:r w:rsidR="00793510">
        <w:rPr>
          <w:rFonts w:ascii="Arial" w:hAnsi="Arial" w:cs="Arial"/>
          <w:b/>
          <w:bCs/>
          <w:sz w:val="20"/>
          <w:szCs w:val="20"/>
          <w:lang w:eastAsia="en-GB"/>
        </w:rPr>
        <w:t>y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</w:t>
      </w:r>
    </w:p>
    <w:p w14:paraId="41D60A55" w14:textId="624FA176" w:rsidR="00081C3B" w:rsidRDefault="00081C3B" w:rsidP="007A013D">
      <w:pPr>
        <w:autoSpaceDE w:val="0"/>
        <w:autoSpaceDN w:val="0"/>
        <w:adjustRightInd w:val="0"/>
        <w:spacing w:after="120"/>
        <w:ind w:left="4248" w:firstLine="708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z dnia 28 lutego 2023 r.</w:t>
      </w:r>
    </w:p>
    <w:p w14:paraId="38AA1910" w14:textId="77777777" w:rsidR="00880DD2" w:rsidRDefault="00880DD2" w:rsidP="00826BE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6D7911D8" w14:textId="77777777" w:rsidR="00203DC4" w:rsidRPr="00C826DB" w:rsidRDefault="00203DC4" w:rsidP="00826BE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C826DB">
        <w:rPr>
          <w:rFonts w:ascii="Arial" w:hAnsi="Arial" w:cs="Arial"/>
          <w:b/>
          <w:bCs/>
          <w:sz w:val="20"/>
          <w:szCs w:val="20"/>
          <w:lang w:eastAsia="en-GB"/>
        </w:rPr>
        <w:t>REGULAMIN KOMITETU MONITORUJ</w:t>
      </w:r>
      <w:r w:rsidRPr="00C826DB">
        <w:rPr>
          <w:rFonts w:ascii="Arial,Bold" w:hAnsi="Arial,Bold" w:cs="Arial,Bold"/>
          <w:b/>
          <w:bCs/>
          <w:sz w:val="20"/>
          <w:szCs w:val="20"/>
          <w:lang w:eastAsia="en-GB"/>
        </w:rPr>
        <w:t>Ą</w:t>
      </w:r>
      <w:r w:rsidRPr="00C826DB">
        <w:rPr>
          <w:rFonts w:ascii="Arial" w:hAnsi="Arial" w:cs="Arial"/>
          <w:b/>
          <w:bCs/>
          <w:sz w:val="20"/>
          <w:szCs w:val="20"/>
          <w:lang w:eastAsia="en-GB"/>
        </w:rPr>
        <w:t>CEGO</w:t>
      </w:r>
    </w:p>
    <w:p w14:paraId="58AE8560" w14:textId="575864A4" w:rsidR="00203DC4" w:rsidRPr="00CB5590" w:rsidRDefault="00203DC4" w:rsidP="00826BE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lang w:eastAsia="en-GB"/>
        </w:rPr>
      </w:pPr>
      <w:r w:rsidRPr="00C826DB">
        <w:rPr>
          <w:rFonts w:ascii="Arial" w:hAnsi="Arial" w:cs="Arial"/>
          <w:b/>
          <w:bCs/>
          <w:sz w:val="20"/>
          <w:szCs w:val="20"/>
          <w:lang w:eastAsia="en-GB"/>
        </w:rPr>
        <w:t xml:space="preserve">PROGRAM </w:t>
      </w:r>
      <w:r w:rsidR="000F1B34">
        <w:rPr>
          <w:rFonts w:ascii="Arial" w:hAnsi="Arial" w:cs="Arial"/>
          <w:b/>
          <w:bCs/>
          <w:sz w:val="20"/>
          <w:szCs w:val="20"/>
          <w:lang w:eastAsia="en-GB"/>
        </w:rPr>
        <w:t>FUNDUSZE EUROPEJSKIE NA ROZWÓJ CYFROWY</w:t>
      </w:r>
      <w:r>
        <w:rPr>
          <w:rFonts w:ascii="Arial" w:hAnsi="Arial" w:cs="Arial"/>
          <w:b/>
          <w:bCs/>
          <w:sz w:val="20"/>
          <w:szCs w:val="20"/>
          <w:lang w:eastAsia="en-GB"/>
        </w:rPr>
        <w:t xml:space="preserve"> 20</w:t>
      </w:r>
      <w:r w:rsidR="000F1B34">
        <w:rPr>
          <w:rFonts w:ascii="Arial" w:hAnsi="Arial" w:cs="Arial"/>
          <w:b/>
          <w:bCs/>
          <w:sz w:val="20"/>
          <w:szCs w:val="20"/>
          <w:lang w:eastAsia="en-GB"/>
        </w:rPr>
        <w:t>21</w:t>
      </w:r>
      <w:r>
        <w:rPr>
          <w:rFonts w:ascii="Arial" w:hAnsi="Arial" w:cs="Arial"/>
          <w:b/>
          <w:bCs/>
          <w:sz w:val="20"/>
          <w:szCs w:val="20"/>
          <w:lang w:eastAsia="en-GB"/>
        </w:rPr>
        <w:t>-20</w:t>
      </w:r>
      <w:r w:rsidR="000F1B34">
        <w:rPr>
          <w:rFonts w:ascii="Arial" w:hAnsi="Arial" w:cs="Arial"/>
          <w:b/>
          <w:bCs/>
          <w:sz w:val="20"/>
          <w:szCs w:val="20"/>
          <w:lang w:eastAsia="en-GB"/>
        </w:rPr>
        <w:t>27</w:t>
      </w:r>
    </w:p>
    <w:p w14:paraId="3A3FA218" w14:textId="77777777" w:rsidR="00203DC4" w:rsidRDefault="00203DC4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t>§</w:t>
      </w:r>
      <w:r>
        <w:t>1</w:t>
      </w:r>
    </w:p>
    <w:p w14:paraId="363A53FA" w14:textId="77777777" w:rsidR="00203DC4" w:rsidRDefault="00203DC4" w:rsidP="00826BEB">
      <w:pPr>
        <w:pStyle w:val="km1"/>
        <w:spacing w:after="120" w:line="360" w:lineRule="auto"/>
      </w:pPr>
      <w:r w:rsidRPr="00763DF4">
        <w:t>Postanowienia ogólne</w:t>
      </w:r>
    </w:p>
    <w:p w14:paraId="76B46ED1" w14:textId="77B3DE80" w:rsidR="00203DC4" w:rsidRDefault="00203DC4" w:rsidP="00826BEB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17F45">
        <w:rPr>
          <w:rFonts w:ascii="Arial" w:hAnsi="Arial" w:cs="Arial"/>
          <w:sz w:val="20"/>
          <w:szCs w:val="20"/>
          <w:lang w:eastAsia="pl-PL"/>
        </w:rPr>
        <w:t xml:space="preserve">Komitet Monitorujący </w:t>
      </w:r>
      <w:r w:rsidR="00725B5C">
        <w:rPr>
          <w:rFonts w:ascii="Arial" w:hAnsi="Arial" w:cs="Arial"/>
          <w:sz w:val="20"/>
          <w:szCs w:val="20"/>
          <w:lang w:eastAsia="pl-PL"/>
        </w:rPr>
        <w:t>p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rogram </w:t>
      </w:r>
      <w:r w:rsidR="000F1B34">
        <w:rPr>
          <w:rFonts w:ascii="Arial" w:hAnsi="Arial" w:cs="Arial"/>
          <w:sz w:val="20"/>
          <w:szCs w:val="20"/>
          <w:lang w:eastAsia="pl-PL"/>
        </w:rPr>
        <w:t>Fundusze Europejskie na Rozwój Cyfrowy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0F1B34">
        <w:rPr>
          <w:rFonts w:ascii="Arial" w:hAnsi="Arial" w:cs="Arial"/>
          <w:sz w:val="20"/>
          <w:szCs w:val="20"/>
          <w:lang w:eastAsia="pl-PL"/>
        </w:rPr>
        <w:t>21</w:t>
      </w:r>
      <w:r>
        <w:rPr>
          <w:rFonts w:ascii="Arial" w:hAnsi="Arial" w:cs="Arial"/>
          <w:sz w:val="20"/>
          <w:szCs w:val="20"/>
          <w:lang w:eastAsia="pl-PL"/>
        </w:rPr>
        <w:t>–</w:t>
      </w:r>
      <w:r w:rsidRPr="00917F45">
        <w:rPr>
          <w:rFonts w:ascii="Arial" w:hAnsi="Arial" w:cs="Arial"/>
          <w:sz w:val="20"/>
          <w:szCs w:val="20"/>
          <w:lang w:eastAsia="pl-PL"/>
        </w:rPr>
        <w:t>202</w:t>
      </w:r>
      <w:r w:rsidR="000F1B34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 (zwany dalej Komitetem)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 został powołany na podstawie </w:t>
      </w:r>
      <w:r>
        <w:rPr>
          <w:rFonts w:ascii="Arial" w:hAnsi="Arial" w:cs="Arial"/>
          <w:sz w:val="20"/>
          <w:szCs w:val="20"/>
          <w:lang w:eastAsia="pl-PL"/>
        </w:rPr>
        <w:t>Zarządzenia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Ministra </w:t>
      </w:r>
      <w:r w:rsidR="000F1B34">
        <w:rPr>
          <w:rFonts w:ascii="Arial" w:hAnsi="Arial" w:cs="Arial"/>
          <w:sz w:val="20"/>
          <w:szCs w:val="20"/>
          <w:lang w:eastAsia="pl-PL"/>
        </w:rPr>
        <w:t>Funduszy i Polityki Regionalnej</w:t>
      </w:r>
      <w:r>
        <w:rPr>
          <w:rFonts w:ascii="Arial" w:hAnsi="Arial" w:cs="Arial"/>
          <w:sz w:val="20"/>
          <w:szCs w:val="20"/>
          <w:lang w:eastAsia="pl-PL"/>
        </w:rPr>
        <w:t xml:space="preserve"> z </w:t>
      </w:r>
      <w:r w:rsidRPr="00917F45">
        <w:rPr>
          <w:rFonts w:ascii="Arial" w:hAnsi="Arial" w:cs="Arial"/>
          <w:sz w:val="20"/>
          <w:szCs w:val="20"/>
          <w:lang w:eastAsia="pl-PL"/>
        </w:rPr>
        <w:t>dni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A7AE1">
        <w:rPr>
          <w:rFonts w:ascii="Arial" w:hAnsi="Arial" w:cs="Arial"/>
          <w:sz w:val="20"/>
          <w:szCs w:val="20"/>
          <w:lang w:eastAsia="pl-PL"/>
        </w:rPr>
        <w:t>1</w:t>
      </w:r>
      <w:r w:rsidR="000F1B34">
        <w:rPr>
          <w:rFonts w:ascii="Arial" w:hAnsi="Arial" w:cs="Arial"/>
          <w:sz w:val="20"/>
          <w:szCs w:val="20"/>
          <w:lang w:eastAsia="pl-PL"/>
        </w:rPr>
        <w:t>7</w:t>
      </w:r>
      <w:r w:rsidR="001A7AE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10D0D">
        <w:rPr>
          <w:rFonts w:ascii="Arial" w:hAnsi="Arial" w:cs="Arial"/>
          <w:sz w:val="20"/>
          <w:szCs w:val="20"/>
          <w:lang w:eastAsia="pl-PL"/>
        </w:rPr>
        <w:t>stycznia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0F1B34">
        <w:rPr>
          <w:rFonts w:ascii="Arial" w:hAnsi="Arial" w:cs="Arial"/>
          <w:sz w:val="20"/>
          <w:szCs w:val="20"/>
          <w:lang w:eastAsia="pl-PL"/>
        </w:rPr>
        <w:t>23</w:t>
      </w:r>
      <w:r w:rsidRPr="00917F45">
        <w:rPr>
          <w:rFonts w:ascii="Arial" w:hAnsi="Arial" w:cs="Arial"/>
          <w:sz w:val="20"/>
          <w:szCs w:val="20"/>
          <w:lang w:eastAsia="pl-PL"/>
        </w:rPr>
        <w:t xml:space="preserve"> roku</w:t>
      </w:r>
      <w:r w:rsidR="00DD0F04">
        <w:rPr>
          <w:rFonts w:ascii="Arial" w:hAnsi="Arial" w:cs="Arial"/>
          <w:sz w:val="20"/>
          <w:szCs w:val="20"/>
          <w:lang w:eastAsia="pl-PL"/>
        </w:rPr>
        <w:t xml:space="preserve"> w sprawie powołania Komitetu Monitorującego </w:t>
      </w:r>
      <w:r w:rsidR="00810D0D">
        <w:rPr>
          <w:rFonts w:ascii="Arial" w:hAnsi="Arial" w:cs="Arial"/>
          <w:sz w:val="20"/>
          <w:szCs w:val="20"/>
          <w:lang w:eastAsia="pl-PL"/>
        </w:rPr>
        <w:t>p</w:t>
      </w:r>
      <w:r w:rsidR="00DD0F04">
        <w:rPr>
          <w:rFonts w:ascii="Arial" w:hAnsi="Arial" w:cs="Arial"/>
          <w:sz w:val="20"/>
          <w:szCs w:val="20"/>
          <w:lang w:eastAsia="pl-PL"/>
        </w:rPr>
        <w:t xml:space="preserve">rogram </w:t>
      </w:r>
      <w:r w:rsidR="00810D0D">
        <w:rPr>
          <w:rFonts w:ascii="Arial" w:hAnsi="Arial" w:cs="Arial"/>
          <w:sz w:val="20"/>
          <w:szCs w:val="20"/>
          <w:lang w:eastAsia="pl-PL"/>
        </w:rPr>
        <w:t>Fundusze Europejskie na Rozwój</w:t>
      </w:r>
      <w:r w:rsidR="00DD0F04">
        <w:rPr>
          <w:rFonts w:ascii="Arial" w:hAnsi="Arial" w:cs="Arial"/>
          <w:sz w:val="20"/>
          <w:szCs w:val="20"/>
          <w:lang w:eastAsia="pl-PL"/>
        </w:rPr>
        <w:t xml:space="preserve"> Cyfrow</w:t>
      </w:r>
      <w:r w:rsidR="00810D0D">
        <w:rPr>
          <w:rFonts w:ascii="Arial" w:hAnsi="Arial" w:cs="Arial"/>
          <w:sz w:val="20"/>
          <w:szCs w:val="20"/>
          <w:lang w:eastAsia="pl-PL"/>
        </w:rPr>
        <w:t>y</w:t>
      </w:r>
      <w:r w:rsidR="00DD0F04">
        <w:rPr>
          <w:rFonts w:ascii="Arial" w:hAnsi="Arial" w:cs="Arial"/>
          <w:sz w:val="20"/>
          <w:szCs w:val="20"/>
          <w:lang w:eastAsia="pl-PL"/>
        </w:rPr>
        <w:t xml:space="preserve"> 20</w:t>
      </w:r>
      <w:r w:rsidR="00810D0D">
        <w:rPr>
          <w:rFonts w:ascii="Arial" w:hAnsi="Arial" w:cs="Arial"/>
          <w:sz w:val="20"/>
          <w:szCs w:val="20"/>
          <w:lang w:eastAsia="pl-PL"/>
        </w:rPr>
        <w:t>21</w:t>
      </w:r>
      <w:r w:rsidR="00DD0F04">
        <w:rPr>
          <w:rFonts w:ascii="Arial" w:hAnsi="Arial" w:cs="Arial"/>
          <w:sz w:val="20"/>
          <w:szCs w:val="20"/>
          <w:lang w:eastAsia="pl-PL"/>
        </w:rPr>
        <w:t>–20</w:t>
      </w:r>
      <w:r w:rsidR="00810D0D">
        <w:rPr>
          <w:rFonts w:ascii="Arial" w:hAnsi="Arial" w:cs="Arial"/>
          <w:sz w:val="20"/>
          <w:szCs w:val="20"/>
          <w:lang w:eastAsia="pl-PL"/>
        </w:rPr>
        <w:t>27</w:t>
      </w:r>
      <w:r w:rsidR="005123B8">
        <w:rPr>
          <w:rFonts w:ascii="Arial" w:hAnsi="Arial" w:cs="Arial"/>
          <w:sz w:val="20"/>
          <w:szCs w:val="20"/>
          <w:lang w:eastAsia="pl-PL"/>
        </w:rPr>
        <w:t xml:space="preserve"> (Dz. Urz. Min. Fun. i Pol. Reg. poz. 1)</w:t>
      </w:r>
      <w:r>
        <w:rPr>
          <w:rFonts w:ascii="Arial" w:hAnsi="Arial" w:cs="Arial"/>
          <w:sz w:val="20"/>
          <w:szCs w:val="20"/>
          <w:lang w:eastAsia="pl-PL"/>
        </w:rPr>
        <w:t>, zwanego dalej Zarządzeniem.</w:t>
      </w:r>
    </w:p>
    <w:p w14:paraId="030C2F55" w14:textId="26FC816E" w:rsidR="00203DC4" w:rsidRPr="00917F45" w:rsidRDefault="00203DC4" w:rsidP="00826BEB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Komitet wykonuje swoje zadania w okresie realizacji </w:t>
      </w:r>
      <w:r w:rsidR="00810D0D">
        <w:rPr>
          <w:rFonts w:ascii="Arial" w:hAnsi="Arial" w:cs="Arial"/>
          <w:sz w:val="20"/>
          <w:szCs w:val="20"/>
          <w:lang w:eastAsia="pl-PL"/>
        </w:rPr>
        <w:t>p</w:t>
      </w:r>
      <w:r>
        <w:rPr>
          <w:rFonts w:ascii="Arial" w:hAnsi="Arial" w:cs="Arial"/>
          <w:sz w:val="20"/>
          <w:szCs w:val="20"/>
          <w:lang w:eastAsia="pl-PL"/>
        </w:rPr>
        <w:t xml:space="preserve">rogramu </w:t>
      </w:r>
      <w:r w:rsidR="00810D0D">
        <w:rPr>
          <w:rFonts w:ascii="Arial" w:hAnsi="Arial" w:cs="Arial"/>
          <w:sz w:val="20"/>
          <w:szCs w:val="20"/>
          <w:lang w:eastAsia="pl-PL"/>
        </w:rPr>
        <w:t>Fundusze Europejskie na Rozwó</w:t>
      </w:r>
      <w:r w:rsidR="005123B8">
        <w:rPr>
          <w:rFonts w:ascii="Arial" w:hAnsi="Arial" w:cs="Arial"/>
          <w:sz w:val="20"/>
          <w:szCs w:val="20"/>
          <w:lang w:eastAsia="pl-PL"/>
        </w:rPr>
        <w:t>j</w:t>
      </w:r>
      <w:r>
        <w:rPr>
          <w:rFonts w:ascii="Arial" w:hAnsi="Arial" w:cs="Arial"/>
          <w:sz w:val="20"/>
          <w:szCs w:val="20"/>
          <w:lang w:eastAsia="pl-PL"/>
        </w:rPr>
        <w:t xml:space="preserve"> Cyfrow</w:t>
      </w:r>
      <w:r w:rsidR="00810D0D">
        <w:rPr>
          <w:rFonts w:ascii="Arial" w:hAnsi="Arial" w:cs="Arial"/>
          <w:sz w:val="20"/>
          <w:szCs w:val="20"/>
          <w:lang w:eastAsia="pl-PL"/>
        </w:rPr>
        <w:t xml:space="preserve">y </w:t>
      </w:r>
      <w:r>
        <w:rPr>
          <w:rFonts w:ascii="Arial" w:hAnsi="Arial" w:cs="Arial"/>
          <w:sz w:val="20"/>
          <w:szCs w:val="20"/>
          <w:lang w:eastAsia="pl-PL"/>
        </w:rPr>
        <w:t>20</w:t>
      </w:r>
      <w:r w:rsidR="00810D0D">
        <w:rPr>
          <w:rFonts w:ascii="Arial" w:hAnsi="Arial" w:cs="Arial"/>
          <w:sz w:val="20"/>
          <w:szCs w:val="20"/>
          <w:lang w:eastAsia="pl-PL"/>
        </w:rPr>
        <w:t>21</w:t>
      </w:r>
      <w:r>
        <w:rPr>
          <w:rFonts w:ascii="Arial" w:hAnsi="Arial" w:cs="Arial"/>
          <w:sz w:val="20"/>
          <w:szCs w:val="20"/>
          <w:lang w:eastAsia="pl-PL"/>
        </w:rPr>
        <w:t>–202</w:t>
      </w:r>
      <w:r w:rsidR="00810D0D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 xml:space="preserve">, zwanego dalej </w:t>
      </w:r>
      <w:r w:rsidR="00810D0D">
        <w:rPr>
          <w:rFonts w:ascii="Arial" w:hAnsi="Arial" w:cs="Arial"/>
          <w:sz w:val="20"/>
          <w:szCs w:val="20"/>
          <w:lang w:eastAsia="pl-PL"/>
        </w:rPr>
        <w:t>FERC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5807679" w14:textId="242F5659" w:rsidR="00203DC4" w:rsidRDefault="00203DC4" w:rsidP="00826BEB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Komitet działa na podstawie niniejszego </w:t>
      </w:r>
      <w:r w:rsidR="00660D98">
        <w:rPr>
          <w:rFonts w:ascii="Arial" w:hAnsi="Arial" w:cs="Arial"/>
          <w:sz w:val="20"/>
          <w:szCs w:val="20"/>
          <w:lang w:eastAsia="pl-PL"/>
        </w:rPr>
        <w:t>R</w:t>
      </w:r>
      <w:r>
        <w:rPr>
          <w:rFonts w:ascii="Arial" w:hAnsi="Arial" w:cs="Arial"/>
          <w:sz w:val="20"/>
          <w:szCs w:val="20"/>
          <w:lang w:eastAsia="pl-PL"/>
        </w:rPr>
        <w:t>egulaminu</w:t>
      </w:r>
      <w:r w:rsidR="00DE39CA">
        <w:rPr>
          <w:rFonts w:ascii="Arial" w:hAnsi="Arial" w:cs="Arial"/>
          <w:sz w:val="20"/>
          <w:szCs w:val="20"/>
          <w:lang w:eastAsia="pl-PL"/>
        </w:rPr>
        <w:t xml:space="preserve"> oraz w oparciu o przepisy prawa i postanowienia </w:t>
      </w:r>
      <w:r w:rsidRPr="00232FBC">
        <w:rPr>
          <w:rFonts w:ascii="Arial" w:hAnsi="Arial" w:cs="Arial"/>
          <w:sz w:val="20"/>
          <w:szCs w:val="20"/>
          <w:lang w:eastAsia="pl-PL"/>
        </w:rPr>
        <w:t>zawar</w:t>
      </w:r>
      <w:r w:rsidR="00DE39CA">
        <w:rPr>
          <w:rFonts w:ascii="Arial" w:hAnsi="Arial" w:cs="Arial"/>
          <w:sz w:val="20"/>
          <w:szCs w:val="20"/>
          <w:lang w:eastAsia="pl-PL"/>
        </w:rPr>
        <w:t>te</w:t>
      </w:r>
      <w:r w:rsidRPr="00232FBC">
        <w:rPr>
          <w:rFonts w:ascii="Arial" w:hAnsi="Arial" w:cs="Arial"/>
          <w:sz w:val="20"/>
          <w:szCs w:val="20"/>
          <w:lang w:eastAsia="pl-PL"/>
        </w:rPr>
        <w:t xml:space="preserve"> w:</w:t>
      </w:r>
    </w:p>
    <w:p w14:paraId="2C4DA1FA" w14:textId="5FD7995D" w:rsidR="00203DC4" w:rsidRPr="008E3D6E" w:rsidRDefault="00203DC4" w:rsidP="00826BE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r</w:t>
      </w:r>
      <w:r w:rsidRPr="008E3D6E">
        <w:rPr>
          <w:rFonts w:ascii="Arial" w:hAnsi="Arial" w:cs="Arial"/>
          <w:sz w:val="20"/>
          <w:szCs w:val="20"/>
        </w:rPr>
        <w:t>ozporządzeniu Parlamentu Europejskiego i Rady</w:t>
      </w:r>
      <w:r w:rsidR="00815245">
        <w:rPr>
          <w:rFonts w:ascii="Arial" w:hAnsi="Arial" w:cs="Arial"/>
          <w:sz w:val="20"/>
          <w:szCs w:val="20"/>
        </w:rPr>
        <w:t xml:space="preserve"> (UE) 2021</w:t>
      </w:r>
      <w:r w:rsidR="00815245" w:rsidRPr="008E3D6E">
        <w:rPr>
          <w:rFonts w:ascii="Arial" w:hAnsi="Arial" w:cs="Arial"/>
          <w:sz w:val="20"/>
          <w:szCs w:val="20"/>
        </w:rPr>
        <w:t>/</w:t>
      </w:r>
      <w:r w:rsidR="00815245">
        <w:rPr>
          <w:rFonts w:ascii="Arial" w:hAnsi="Arial" w:cs="Arial"/>
          <w:sz w:val="20"/>
          <w:szCs w:val="20"/>
        </w:rPr>
        <w:t>1060</w:t>
      </w:r>
      <w:r w:rsidR="00815245" w:rsidRPr="008E3D6E">
        <w:rPr>
          <w:rFonts w:ascii="Arial" w:hAnsi="Arial" w:cs="Arial"/>
          <w:sz w:val="20"/>
          <w:szCs w:val="20"/>
        </w:rPr>
        <w:t xml:space="preserve"> z dnia </w:t>
      </w:r>
      <w:r w:rsidR="00815245">
        <w:rPr>
          <w:rFonts w:ascii="Arial" w:hAnsi="Arial" w:cs="Arial"/>
          <w:sz w:val="20"/>
          <w:szCs w:val="20"/>
        </w:rPr>
        <w:t>24</w:t>
      </w:r>
      <w:r w:rsidR="00815245" w:rsidRPr="008E3D6E">
        <w:rPr>
          <w:rFonts w:ascii="Arial" w:hAnsi="Arial" w:cs="Arial"/>
          <w:sz w:val="20"/>
          <w:szCs w:val="20"/>
        </w:rPr>
        <w:t xml:space="preserve"> </w:t>
      </w:r>
      <w:r w:rsidR="00815245">
        <w:rPr>
          <w:rFonts w:ascii="Arial" w:hAnsi="Arial" w:cs="Arial"/>
          <w:sz w:val="20"/>
          <w:szCs w:val="20"/>
        </w:rPr>
        <w:t>czerwca</w:t>
      </w:r>
      <w:r w:rsidR="00815245" w:rsidRPr="008E3D6E">
        <w:rPr>
          <w:rFonts w:ascii="Arial" w:hAnsi="Arial" w:cs="Arial"/>
          <w:sz w:val="20"/>
          <w:szCs w:val="20"/>
        </w:rPr>
        <w:t xml:space="preserve"> 20</w:t>
      </w:r>
      <w:r w:rsidR="00815245">
        <w:rPr>
          <w:rFonts w:ascii="Arial" w:hAnsi="Arial" w:cs="Arial"/>
          <w:sz w:val="20"/>
          <w:szCs w:val="20"/>
        </w:rPr>
        <w:t>2</w:t>
      </w:r>
      <w:r w:rsidR="00815245" w:rsidRPr="008E3D6E">
        <w:rPr>
          <w:rFonts w:ascii="Arial" w:hAnsi="Arial" w:cs="Arial"/>
          <w:sz w:val="20"/>
          <w:szCs w:val="20"/>
        </w:rPr>
        <w:t xml:space="preserve">1 r. </w:t>
      </w:r>
      <w:r w:rsidRPr="00565DA1">
        <w:rPr>
          <w:rFonts w:ascii="Arial" w:hAnsi="Arial" w:cs="Arial"/>
          <w:iCs/>
          <w:sz w:val="20"/>
          <w:szCs w:val="20"/>
        </w:rPr>
        <w:t>ustanawiając</w:t>
      </w:r>
      <w:r w:rsidR="00DE39CA" w:rsidRPr="00565DA1">
        <w:rPr>
          <w:rFonts w:ascii="Arial" w:hAnsi="Arial" w:cs="Arial"/>
          <w:iCs/>
          <w:sz w:val="20"/>
          <w:szCs w:val="20"/>
        </w:rPr>
        <w:t>ym</w:t>
      </w:r>
      <w:r w:rsidRPr="008E3D6E">
        <w:rPr>
          <w:rFonts w:ascii="Arial" w:hAnsi="Arial" w:cs="Arial"/>
          <w:i/>
          <w:sz w:val="20"/>
          <w:szCs w:val="20"/>
        </w:rPr>
        <w:t xml:space="preserve"> wspólne przepisy dotyczące Europejskiego Funduszu Rozwoju Regionalnego, Europejskiego Funduszu Społecznego</w:t>
      </w:r>
      <w:r w:rsidR="005123B8">
        <w:rPr>
          <w:rFonts w:ascii="Arial" w:hAnsi="Arial" w:cs="Arial"/>
          <w:i/>
          <w:sz w:val="20"/>
          <w:szCs w:val="20"/>
        </w:rPr>
        <w:t xml:space="preserve"> Plus</w:t>
      </w:r>
      <w:r w:rsidRPr="008E3D6E">
        <w:rPr>
          <w:rFonts w:ascii="Arial" w:hAnsi="Arial" w:cs="Arial"/>
          <w:i/>
          <w:sz w:val="20"/>
          <w:szCs w:val="20"/>
        </w:rPr>
        <w:t xml:space="preserve">, Funduszu Spójności, </w:t>
      </w:r>
      <w:r w:rsidR="005123B8">
        <w:rPr>
          <w:rFonts w:ascii="Arial" w:hAnsi="Arial" w:cs="Arial"/>
          <w:i/>
          <w:sz w:val="20"/>
          <w:szCs w:val="20"/>
        </w:rPr>
        <w:t xml:space="preserve">Funduszu na rzecz Sprawiedliwej Transformacji i </w:t>
      </w:r>
      <w:r w:rsidR="005123B8" w:rsidRPr="008E3D6E">
        <w:rPr>
          <w:rFonts w:ascii="Arial" w:hAnsi="Arial" w:cs="Arial"/>
          <w:i/>
          <w:sz w:val="20"/>
          <w:szCs w:val="20"/>
        </w:rPr>
        <w:t>Europejskiego Funduszu Morskiego</w:t>
      </w:r>
      <w:r w:rsidR="005123B8">
        <w:rPr>
          <w:rFonts w:ascii="Arial" w:hAnsi="Arial" w:cs="Arial"/>
          <w:i/>
          <w:sz w:val="20"/>
          <w:szCs w:val="20"/>
        </w:rPr>
        <w:t xml:space="preserve">, </w:t>
      </w:r>
      <w:r w:rsidR="005123B8" w:rsidRPr="008E3D6E">
        <w:rPr>
          <w:rFonts w:ascii="Arial" w:hAnsi="Arial" w:cs="Arial"/>
          <w:i/>
          <w:sz w:val="20"/>
          <w:szCs w:val="20"/>
        </w:rPr>
        <w:t>Rybackiego</w:t>
      </w:r>
      <w:r w:rsidR="005123B8">
        <w:rPr>
          <w:rFonts w:ascii="Arial" w:hAnsi="Arial" w:cs="Arial"/>
          <w:i/>
          <w:sz w:val="20"/>
          <w:szCs w:val="20"/>
        </w:rPr>
        <w:t xml:space="preserve"> i</w:t>
      </w:r>
      <w:r w:rsidR="00262717">
        <w:rPr>
          <w:rFonts w:ascii="Arial" w:hAnsi="Arial" w:cs="Arial"/>
          <w:i/>
          <w:sz w:val="20"/>
          <w:szCs w:val="20"/>
        </w:rPr>
        <w:t> </w:t>
      </w:r>
      <w:r w:rsidR="005123B8">
        <w:rPr>
          <w:rFonts w:ascii="Arial" w:hAnsi="Arial" w:cs="Arial"/>
          <w:i/>
          <w:sz w:val="20"/>
          <w:szCs w:val="20"/>
        </w:rPr>
        <w:t>Akwakultury, a także przepisy finansowe na potrzeby tych funduszy oraz na potrzeby Funduszu Azylu, Migracji i Integracji, Funduszy Bezpieczeństwa Wewnętrznego</w:t>
      </w:r>
      <w:r w:rsidR="005123B8" w:rsidRPr="008E3D6E">
        <w:rPr>
          <w:rFonts w:ascii="Arial" w:hAnsi="Arial" w:cs="Arial"/>
          <w:i/>
          <w:sz w:val="20"/>
          <w:szCs w:val="20"/>
        </w:rPr>
        <w:t xml:space="preserve"> </w:t>
      </w:r>
      <w:r w:rsidR="005123B8">
        <w:rPr>
          <w:rFonts w:ascii="Arial" w:hAnsi="Arial" w:cs="Arial"/>
          <w:i/>
          <w:sz w:val="20"/>
          <w:szCs w:val="20"/>
        </w:rPr>
        <w:t>i Instrumentu Wsparcia Finansowego na rzecz Zarządzenia Granicami i Polityki Wizowej (Dz. Urz. UE L 231</w:t>
      </w:r>
      <w:r w:rsidR="00DE39CA">
        <w:rPr>
          <w:rFonts w:ascii="Arial" w:hAnsi="Arial" w:cs="Arial"/>
          <w:i/>
          <w:sz w:val="20"/>
          <w:szCs w:val="20"/>
        </w:rPr>
        <w:t>/159</w:t>
      </w:r>
      <w:r w:rsidR="005123B8">
        <w:rPr>
          <w:rFonts w:ascii="Arial" w:hAnsi="Arial" w:cs="Arial"/>
          <w:i/>
          <w:sz w:val="20"/>
          <w:szCs w:val="20"/>
        </w:rPr>
        <w:t xml:space="preserve"> z 30.06.2021, </w:t>
      </w:r>
      <w:r w:rsidR="00DE39CA" w:rsidRPr="00565DA1">
        <w:rPr>
          <w:rFonts w:ascii="Arial" w:hAnsi="Arial" w:cs="Arial"/>
          <w:iCs/>
          <w:sz w:val="20"/>
          <w:szCs w:val="20"/>
        </w:rPr>
        <w:t xml:space="preserve">z </w:t>
      </w:r>
      <w:proofErr w:type="spellStart"/>
      <w:r w:rsidR="00DE39CA" w:rsidRPr="00565DA1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DE39CA" w:rsidRPr="00565DA1">
        <w:rPr>
          <w:rFonts w:ascii="Arial" w:hAnsi="Arial" w:cs="Arial"/>
          <w:iCs/>
          <w:sz w:val="20"/>
          <w:szCs w:val="20"/>
        </w:rPr>
        <w:t>. zm</w:t>
      </w:r>
      <w:r w:rsidR="00DE39CA">
        <w:rPr>
          <w:rFonts w:ascii="Arial" w:hAnsi="Arial" w:cs="Arial"/>
          <w:i/>
          <w:sz w:val="20"/>
          <w:szCs w:val="20"/>
        </w:rPr>
        <w:t>.</w:t>
      </w:r>
      <w:r w:rsidR="005123B8">
        <w:rPr>
          <w:rFonts w:ascii="Arial" w:hAnsi="Arial" w:cs="Arial"/>
          <w:i/>
          <w:sz w:val="20"/>
          <w:szCs w:val="20"/>
        </w:rPr>
        <w:t>)</w:t>
      </w:r>
      <w:r w:rsidRPr="008E3D6E">
        <w:rPr>
          <w:rFonts w:ascii="Arial" w:hAnsi="Arial" w:cs="Arial"/>
          <w:sz w:val="20"/>
          <w:szCs w:val="20"/>
        </w:rPr>
        <w:t>, zwan</w:t>
      </w:r>
      <w:r w:rsidR="00DE39CA">
        <w:rPr>
          <w:rFonts w:ascii="Arial" w:hAnsi="Arial" w:cs="Arial"/>
          <w:sz w:val="20"/>
          <w:szCs w:val="20"/>
        </w:rPr>
        <w:t>ym</w:t>
      </w:r>
      <w:r w:rsidRPr="008E3D6E">
        <w:rPr>
          <w:rFonts w:ascii="Arial" w:hAnsi="Arial" w:cs="Arial"/>
          <w:sz w:val="20"/>
          <w:szCs w:val="20"/>
        </w:rPr>
        <w:t xml:space="preserve"> dalej </w:t>
      </w:r>
      <w:r w:rsidR="00DE39CA">
        <w:rPr>
          <w:rFonts w:ascii="Arial" w:hAnsi="Arial" w:cs="Arial"/>
          <w:sz w:val="20"/>
          <w:szCs w:val="20"/>
        </w:rPr>
        <w:t>„R</w:t>
      </w:r>
      <w:r w:rsidRPr="008E3D6E">
        <w:rPr>
          <w:rFonts w:ascii="Arial" w:hAnsi="Arial" w:cs="Arial"/>
          <w:sz w:val="20"/>
          <w:szCs w:val="20"/>
        </w:rPr>
        <w:t>ozporządzeniem ogólnym</w:t>
      </w:r>
      <w:r w:rsidR="00DE39CA">
        <w:rPr>
          <w:rFonts w:ascii="Arial" w:hAnsi="Arial" w:cs="Arial"/>
          <w:sz w:val="20"/>
          <w:szCs w:val="20"/>
        </w:rPr>
        <w:t>”</w:t>
      </w:r>
      <w:r w:rsidRPr="008E3D6E">
        <w:rPr>
          <w:rFonts w:ascii="Arial" w:hAnsi="Arial" w:cs="Arial"/>
          <w:sz w:val="20"/>
          <w:szCs w:val="20"/>
        </w:rPr>
        <w:t>;</w:t>
      </w:r>
    </w:p>
    <w:p w14:paraId="394BD020" w14:textId="061396B3" w:rsidR="00203DC4" w:rsidRPr="00917F45" w:rsidRDefault="00203DC4" w:rsidP="00826BE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17F45">
        <w:rPr>
          <w:rFonts w:ascii="Arial" w:hAnsi="Arial" w:cs="Arial"/>
          <w:sz w:val="20"/>
          <w:szCs w:val="20"/>
        </w:rPr>
        <w:t>ustaw</w:t>
      </w:r>
      <w:r w:rsidR="00815245">
        <w:rPr>
          <w:rFonts w:ascii="Arial" w:hAnsi="Arial" w:cs="Arial"/>
          <w:sz w:val="20"/>
          <w:szCs w:val="20"/>
        </w:rPr>
        <w:t>ie</w:t>
      </w:r>
      <w:r w:rsidRPr="00917F45">
        <w:rPr>
          <w:rFonts w:ascii="Arial" w:hAnsi="Arial" w:cs="Arial"/>
          <w:sz w:val="20"/>
          <w:szCs w:val="20"/>
        </w:rPr>
        <w:t xml:space="preserve"> z dnia</w:t>
      </w:r>
      <w:r w:rsidRPr="00E86377">
        <w:rPr>
          <w:rFonts w:ascii="Arial" w:hAnsi="Arial" w:cs="Arial"/>
          <w:sz w:val="20"/>
          <w:szCs w:val="20"/>
        </w:rPr>
        <w:t xml:space="preserve"> </w:t>
      </w:r>
      <w:r w:rsidR="00815245">
        <w:rPr>
          <w:rFonts w:ascii="Arial" w:hAnsi="Arial" w:cs="Arial"/>
          <w:sz w:val="20"/>
          <w:szCs w:val="20"/>
        </w:rPr>
        <w:t>28 kwietnia</w:t>
      </w:r>
      <w:r w:rsidRPr="00E86377">
        <w:rPr>
          <w:rFonts w:ascii="Arial" w:hAnsi="Arial" w:cs="Arial"/>
          <w:sz w:val="20"/>
          <w:szCs w:val="20"/>
        </w:rPr>
        <w:t xml:space="preserve"> 20</w:t>
      </w:r>
      <w:r w:rsidR="00815245">
        <w:rPr>
          <w:rFonts w:ascii="Arial" w:hAnsi="Arial" w:cs="Arial"/>
          <w:sz w:val="20"/>
          <w:szCs w:val="20"/>
        </w:rPr>
        <w:t>22</w:t>
      </w:r>
      <w:r w:rsidRPr="00E86377">
        <w:rPr>
          <w:rFonts w:ascii="Arial" w:hAnsi="Arial" w:cs="Arial"/>
          <w:sz w:val="20"/>
          <w:szCs w:val="20"/>
        </w:rPr>
        <w:t xml:space="preserve"> r. </w:t>
      </w:r>
      <w:r w:rsidRPr="00917F45">
        <w:rPr>
          <w:rFonts w:ascii="Arial" w:hAnsi="Arial" w:cs="Arial"/>
          <w:i/>
          <w:sz w:val="20"/>
          <w:szCs w:val="20"/>
          <w:lang w:eastAsia="pl-PL"/>
        </w:rPr>
        <w:t xml:space="preserve">o zasadach realizacji </w:t>
      </w:r>
      <w:r w:rsidR="00815245">
        <w:rPr>
          <w:rFonts w:ascii="Arial" w:hAnsi="Arial" w:cs="Arial"/>
          <w:i/>
          <w:sz w:val="20"/>
          <w:szCs w:val="20"/>
          <w:lang w:eastAsia="pl-PL"/>
        </w:rPr>
        <w:t xml:space="preserve">zadań </w:t>
      </w:r>
      <w:r w:rsidRPr="00917F45">
        <w:rPr>
          <w:rFonts w:ascii="Arial" w:hAnsi="Arial" w:cs="Arial"/>
          <w:i/>
          <w:sz w:val="20"/>
          <w:szCs w:val="20"/>
          <w:lang w:eastAsia="pl-PL"/>
        </w:rPr>
        <w:t xml:space="preserve">finansowanych </w:t>
      </w:r>
      <w:r w:rsidR="00815245">
        <w:rPr>
          <w:rFonts w:ascii="Arial" w:hAnsi="Arial" w:cs="Arial"/>
          <w:i/>
          <w:sz w:val="20"/>
          <w:szCs w:val="20"/>
          <w:lang w:eastAsia="pl-PL"/>
        </w:rPr>
        <w:t>ze środkó</w:t>
      </w:r>
      <w:r w:rsidRPr="00917F45">
        <w:rPr>
          <w:rFonts w:ascii="Arial" w:hAnsi="Arial" w:cs="Arial"/>
          <w:i/>
          <w:sz w:val="20"/>
          <w:szCs w:val="20"/>
          <w:lang w:eastAsia="pl-PL"/>
        </w:rPr>
        <w:t xml:space="preserve">w </w:t>
      </w:r>
      <w:r w:rsidR="00815245">
        <w:rPr>
          <w:rFonts w:ascii="Arial" w:hAnsi="Arial" w:cs="Arial"/>
          <w:i/>
          <w:sz w:val="20"/>
          <w:szCs w:val="20"/>
          <w:lang w:eastAsia="pl-PL"/>
        </w:rPr>
        <w:t xml:space="preserve">europejskich w </w:t>
      </w:r>
      <w:r w:rsidRPr="00917F45">
        <w:rPr>
          <w:rFonts w:ascii="Arial" w:hAnsi="Arial" w:cs="Arial"/>
          <w:i/>
          <w:sz w:val="20"/>
          <w:szCs w:val="20"/>
          <w:lang w:eastAsia="pl-PL"/>
        </w:rPr>
        <w:t>perspektywie finansowej 20</w:t>
      </w:r>
      <w:r w:rsidR="00815245">
        <w:rPr>
          <w:rFonts w:ascii="Arial" w:hAnsi="Arial" w:cs="Arial"/>
          <w:i/>
          <w:sz w:val="20"/>
          <w:szCs w:val="20"/>
          <w:lang w:eastAsia="pl-PL"/>
        </w:rPr>
        <w:t>21</w:t>
      </w:r>
      <w:r w:rsidRPr="00917F45">
        <w:rPr>
          <w:rFonts w:ascii="Arial" w:hAnsi="Arial" w:cs="Arial"/>
          <w:i/>
          <w:sz w:val="20"/>
          <w:szCs w:val="20"/>
          <w:lang w:eastAsia="pl-PL"/>
        </w:rPr>
        <w:t>-202</w:t>
      </w:r>
      <w:r w:rsidR="00815245">
        <w:rPr>
          <w:rFonts w:ascii="Arial" w:hAnsi="Arial" w:cs="Arial"/>
          <w:i/>
          <w:sz w:val="20"/>
          <w:szCs w:val="20"/>
          <w:lang w:eastAsia="pl-PL"/>
        </w:rPr>
        <w:t>7</w:t>
      </w:r>
      <w:r w:rsidRPr="00917F45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917F45">
        <w:rPr>
          <w:rFonts w:ascii="Arial" w:hAnsi="Arial" w:cs="Arial"/>
          <w:sz w:val="20"/>
          <w:szCs w:val="20"/>
        </w:rPr>
        <w:t>zwanej dalej ustawą</w:t>
      </w:r>
      <w:r w:rsidR="009B40AC">
        <w:rPr>
          <w:rFonts w:ascii="Arial" w:hAnsi="Arial" w:cs="Arial"/>
          <w:sz w:val="20"/>
          <w:szCs w:val="20"/>
        </w:rPr>
        <w:t xml:space="preserve"> </w:t>
      </w:r>
      <w:r w:rsidR="009B40AC">
        <w:rPr>
          <w:rFonts w:ascii="Arial" w:hAnsi="Arial" w:cs="Arial"/>
          <w:spacing w:val="4"/>
          <w:sz w:val="20"/>
          <w:lang w:eastAsia="pl-PL"/>
        </w:rPr>
        <w:t>(Dz. U. z</w:t>
      </w:r>
      <w:r w:rsidR="00262717">
        <w:rPr>
          <w:rFonts w:ascii="Arial" w:hAnsi="Arial" w:cs="Arial"/>
          <w:spacing w:val="4"/>
          <w:sz w:val="20"/>
          <w:lang w:eastAsia="pl-PL"/>
        </w:rPr>
        <w:t> </w:t>
      </w:r>
      <w:r w:rsidR="009B40AC">
        <w:rPr>
          <w:rFonts w:ascii="Arial" w:hAnsi="Arial" w:cs="Arial"/>
          <w:spacing w:val="4"/>
          <w:sz w:val="20"/>
          <w:lang w:eastAsia="pl-PL"/>
        </w:rPr>
        <w:t>20</w:t>
      </w:r>
      <w:r w:rsidR="00815245">
        <w:rPr>
          <w:rFonts w:ascii="Arial" w:hAnsi="Arial" w:cs="Arial"/>
          <w:spacing w:val="4"/>
          <w:sz w:val="20"/>
          <w:lang w:eastAsia="pl-PL"/>
        </w:rPr>
        <w:t>22</w:t>
      </w:r>
      <w:r w:rsidR="009B40AC">
        <w:rPr>
          <w:rFonts w:ascii="Arial" w:hAnsi="Arial" w:cs="Arial"/>
          <w:spacing w:val="4"/>
          <w:sz w:val="20"/>
          <w:lang w:eastAsia="pl-PL"/>
        </w:rPr>
        <w:t xml:space="preserve"> r. poz. 1</w:t>
      </w:r>
      <w:r w:rsidR="00815245">
        <w:rPr>
          <w:rFonts w:ascii="Arial" w:hAnsi="Arial" w:cs="Arial"/>
          <w:spacing w:val="4"/>
          <w:sz w:val="20"/>
          <w:lang w:eastAsia="pl-PL"/>
        </w:rPr>
        <w:t>079</w:t>
      </w:r>
      <w:r w:rsidR="00DE39CA">
        <w:rPr>
          <w:rFonts w:ascii="Arial" w:hAnsi="Arial" w:cs="Arial"/>
          <w:spacing w:val="4"/>
          <w:sz w:val="20"/>
          <w:lang w:eastAsia="pl-PL"/>
        </w:rPr>
        <w:t xml:space="preserve">, z </w:t>
      </w:r>
      <w:proofErr w:type="spellStart"/>
      <w:r w:rsidR="00DE39CA">
        <w:rPr>
          <w:rFonts w:ascii="Arial" w:hAnsi="Arial" w:cs="Arial"/>
          <w:spacing w:val="4"/>
          <w:sz w:val="20"/>
          <w:lang w:eastAsia="pl-PL"/>
        </w:rPr>
        <w:t>późn</w:t>
      </w:r>
      <w:proofErr w:type="spellEnd"/>
      <w:r w:rsidR="00DE39CA">
        <w:rPr>
          <w:rFonts w:ascii="Arial" w:hAnsi="Arial" w:cs="Arial"/>
          <w:spacing w:val="4"/>
          <w:sz w:val="20"/>
          <w:lang w:eastAsia="pl-PL"/>
        </w:rPr>
        <w:t>. zm.</w:t>
      </w:r>
      <w:r w:rsidR="009B40AC">
        <w:rPr>
          <w:rFonts w:ascii="Arial" w:hAnsi="Arial" w:cs="Arial"/>
          <w:spacing w:val="4"/>
          <w:sz w:val="20"/>
          <w:lang w:eastAsia="pl-PL"/>
        </w:rPr>
        <w:t>)</w:t>
      </w:r>
      <w:r w:rsidRPr="00917F45">
        <w:rPr>
          <w:rFonts w:ascii="Arial" w:hAnsi="Arial" w:cs="Arial"/>
          <w:sz w:val="20"/>
          <w:szCs w:val="20"/>
        </w:rPr>
        <w:t>;</w:t>
      </w:r>
    </w:p>
    <w:p w14:paraId="2C7C1DD3" w14:textId="3889009C" w:rsidR="00203DC4" w:rsidRDefault="00203DC4" w:rsidP="00826BE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8E3D6E">
        <w:rPr>
          <w:rFonts w:ascii="Arial" w:hAnsi="Arial" w:cs="Arial"/>
          <w:sz w:val="20"/>
          <w:szCs w:val="20"/>
        </w:rPr>
        <w:t>rozporządzeni</w:t>
      </w:r>
      <w:r w:rsidR="00815245">
        <w:rPr>
          <w:rFonts w:ascii="Arial" w:hAnsi="Arial" w:cs="Arial"/>
          <w:sz w:val="20"/>
          <w:szCs w:val="20"/>
        </w:rPr>
        <w:t>u</w:t>
      </w:r>
      <w:r w:rsidRPr="008E3D6E">
        <w:rPr>
          <w:rFonts w:ascii="Arial" w:hAnsi="Arial" w:cs="Arial"/>
          <w:sz w:val="20"/>
          <w:szCs w:val="20"/>
        </w:rPr>
        <w:t xml:space="preserve"> delegowan</w:t>
      </w:r>
      <w:r w:rsidR="00815245">
        <w:rPr>
          <w:rFonts w:ascii="Arial" w:hAnsi="Arial" w:cs="Arial"/>
          <w:sz w:val="20"/>
          <w:szCs w:val="20"/>
        </w:rPr>
        <w:t>ym</w:t>
      </w:r>
      <w:r w:rsidRPr="008E3D6E">
        <w:rPr>
          <w:rFonts w:ascii="Arial" w:hAnsi="Arial" w:cs="Arial"/>
          <w:sz w:val="20"/>
          <w:szCs w:val="20"/>
        </w:rPr>
        <w:t xml:space="preserve"> Komisji (UE) nr 240/2014 z dnia 7 stycznia 2014 r. w sprawie </w:t>
      </w:r>
      <w:r w:rsidRPr="008E3D6E">
        <w:rPr>
          <w:rFonts w:ascii="Arial" w:hAnsi="Arial" w:cs="Arial"/>
          <w:i/>
          <w:sz w:val="20"/>
          <w:szCs w:val="20"/>
        </w:rPr>
        <w:t>Europejskiego kodeksu postępowania w zakresie partnerstwa w ramach europejskich funduszy strukturalnych i inwestycyjnych</w:t>
      </w:r>
      <w:r w:rsidR="00815245">
        <w:rPr>
          <w:rFonts w:ascii="Arial" w:hAnsi="Arial" w:cs="Arial"/>
          <w:i/>
          <w:sz w:val="20"/>
          <w:szCs w:val="20"/>
        </w:rPr>
        <w:t xml:space="preserve"> (Dz. Urz. UE L 74</w:t>
      </w:r>
      <w:r w:rsidR="00DE39CA">
        <w:rPr>
          <w:rFonts w:ascii="Arial" w:hAnsi="Arial" w:cs="Arial"/>
          <w:i/>
          <w:sz w:val="20"/>
          <w:szCs w:val="20"/>
        </w:rPr>
        <w:t>/1</w:t>
      </w:r>
      <w:r w:rsidR="00815245">
        <w:rPr>
          <w:rFonts w:ascii="Arial" w:hAnsi="Arial" w:cs="Arial"/>
          <w:i/>
          <w:sz w:val="20"/>
          <w:szCs w:val="20"/>
        </w:rPr>
        <w:t xml:space="preserve"> z 14.03.2014 r.)</w:t>
      </w:r>
      <w:r w:rsidR="00815245">
        <w:rPr>
          <w:rFonts w:ascii="Arial" w:hAnsi="Arial" w:cs="Arial"/>
          <w:sz w:val="20"/>
          <w:szCs w:val="20"/>
        </w:rPr>
        <w:t>;</w:t>
      </w:r>
    </w:p>
    <w:p w14:paraId="309100AB" w14:textId="7AE92142" w:rsidR="00203DC4" w:rsidRPr="008E3D6E" w:rsidRDefault="00203DC4" w:rsidP="00826BEB">
      <w:pPr>
        <w:pStyle w:val="Akapitzlist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Wytycznych </w:t>
      </w:r>
      <w:r w:rsidR="00815245">
        <w:rPr>
          <w:rFonts w:ascii="Arial" w:hAnsi="Arial" w:cs="Arial"/>
          <w:i/>
          <w:sz w:val="20"/>
          <w:szCs w:val="20"/>
        </w:rPr>
        <w:t>dotyczących</w:t>
      </w:r>
      <w:r>
        <w:rPr>
          <w:rFonts w:ascii="Arial" w:hAnsi="Arial" w:cs="Arial"/>
          <w:i/>
          <w:sz w:val="20"/>
          <w:szCs w:val="20"/>
        </w:rPr>
        <w:t xml:space="preserve"> komitetów monitorujących na lata 20</w:t>
      </w:r>
      <w:r w:rsidR="00815245">
        <w:rPr>
          <w:rFonts w:ascii="Arial" w:hAnsi="Arial" w:cs="Arial"/>
          <w:i/>
          <w:sz w:val="20"/>
          <w:szCs w:val="20"/>
        </w:rPr>
        <w:t>21</w:t>
      </w:r>
      <w:r>
        <w:rPr>
          <w:rFonts w:ascii="Arial" w:hAnsi="Arial" w:cs="Arial"/>
          <w:i/>
          <w:sz w:val="20"/>
          <w:szCs w:val="20"/>
        </w:rPr>
        <w:t>–202</w:t>
      </w:r>
      <w:r w:rsidR="00815245">
        <w:rPr>
          <w:rFonts w:ascii="Arial" w:hAnsi="Arial" w:cs="Arial"/>
          <w:i/>
          <w:sz w:val="20"/>
          <w:szCs w:val="20"/>
        </w:rPr>
        <w:t>7</w:t>
      </w:r>
      <w:r w:rsidR="009B40AC">
        <w:rPr>
          <w:rFonts w:ascii="Arial" w:hAnsi="Arial" w:cs="Arial"/>
          <w:i/>
          <w:sz w:val="20"/>
          <w:szCs w:val="20"/>
        </w:rPr>
        <w:t xml:space="preserve"> </w:t>
      </w:r>
      <w:r w:rsidR="00815245">
        <w:rPr>
          <w:rFonts w:ascii="Arial" w:hAnsi="Arial" w:cs="Arial"/>
          <w:i/>
          <w:sz w:val="20"/>
          <w:szCs w:val="20"/>
        </w:rPr>
        <w:t xml:space="preserve">z dnia 21 września 2022 r. </w:t>
      </w:r>
      <w:r w:rsidR="009B40AC">
        <w:rPr>
          <w:rFonts w:ascii="Arial" w:hAnsi="Arial" w:cs="Arial"/>
          <w:i/>
          <w:sz w:val="20"/>
          <w:szCs w:val="20"/>
        </w:rPr>
        <w:t>zwanych dale</w:t>
      </w:r>
      <w:r w:rsidR="001E0D9E">
        <w:rPr>
          <w:rFonts w:ascii="Arial" w:hAnsi="Arial" w:cs="Arial"/>
          <w:i/>
          <w:sz w:val="20"/>
          <w:szCs w:val="20"/>
        </w:rPr>
        <w:t>j W</w:t>
      </w:r>
      <w:r w:rsidR="009B40AC">
        <w:rPr>
          <w:rFonts w:ascii="Arial" w:hAnsi="Arial" w:cs="Arial"/>
          <w:i/>
          <w:sz w:val="20"/>
          <w:szCs w:val="20"/>
        </w:rPr>
        <w:t>ytycznymi</w:t>
      </w:r>
      <w:r>
        <w:rPr>
          <w:rFonts w:ascii="Arial" w:hAnsi="Arial" w:cs="Arial"/>
          <w:i/>
          <w:sz w:val="20"/>
          <w:szCs w:val="20"/>
        </w:rPr>
        <w:t>.</w:t>
      </w:r>
    </w:p>
    <w:p w14:paraId="5BC43201" w14:textId="70904151" w:rsidR="00203DC4" w:rsidRDefault="00203DC4" w:rsidP="00826B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1DD868D" w14:textId="77777777" w:rsidR="00880DD2" w:rsidRPr="001677A5" w:rsidRDefault="00880DD2" w:rsidP="00826BE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10BF40D5" w14:textId="77777777" w:rsidR="00203DC4" w:rsidRDefault="00203DC4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lastRenderedPageBreak/>
        <w:t>§</w:t>
      </w:r>
      <w:r>
        <w:t>2</w:t>
      </w:r>
    </w:p>
    <w:p w14:paraId="1426F782" w14:textId="4A2CDA85" w:rsidR="00203DC4" w:rsidRPr="00353B27" w:rsidRDefault="00203DC4" w:rsidP="00826BEB">
      <w:pPr>
        <w:pStyle w:val="km1"/>
        <w:spacing w:after="120" w:line="360" w:lineRule="auto"/>
      </w:pPr>
      <w:r w:rsidRPr="00DA2D14">
        <w:t xml:space="preserve">Skład i </w:t>
      </w:r>
      <w:r>
        <w:t>z</w:t>
      </w:r>
      <w:r w:rsidRPr="004A5180">
        <w:t>asady uczestnictwa w pracach Komitetu</w:t>
      </w:r>
      <w:r>
        <w:t xml:space="preserve"> </w:t>
      </w:r>
    </w:p>
    <w:p w14:paraId="35F1FEAF" w14:textId="16D89B69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4A5180">
        <w:rPr>
          <w:rFonts w:ascii="Arial" w:hAnsi="Arial" w:cs="Arial"/>
          <w:sz w:val="20"/>
          <w:szCs w:val="20"/>
          <w:lang w:eastAsia="pl-PL"/>
        </w:rPr>
        <w:t xml:space="preserve">Skład Komitetu określa </w:t>
      </w:r>
      <w:r>
        <w:rPr>
          <w:rFonts w:ascii="Arial" w:hAnsi="Arial" w:cs="Arial"/>
          <w:sz w:val="20"/>
          <w:szCs w:val="20"/>
          <w:lang w:eastAsia="pl-PL"/>
        </w:rPr>
        <w:t>Zarządzenie.</w:t>
      </w:r>
    </w:p>
    <w:p w14:paraId="0ECED7F3" w14:textId="0852F4D9" w:rsidR="00D769C6" w:rsidRDefault="00D769C6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Przedstawiciele podmiotów wskazanych w Zarządzeniu mogą pełnić funkcję: </w:t>
      </w:r>
    </w:p>
    <w:p w14:paraId="7187D09E" w14:textId="4C4DF12A" w:rsidR="00D769C6" w:rsidRDefault="00D769C6" w:rsidP="00826BEB">
      <w:pPr>
        <w:pStyle w:val="Akapitzlist"/>
        <w:numPr>
          <w:ilvl w:val="1"/>
          <w:numId w:val="2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członka Komitetu,</w:t>
      </w:r>
    </w:p>
    <w:p w14:paraId="62615E91" w14:textId="185CC7EA" w:rsidR="001E50E4" w:rsidRDefault="00D769C6" w:rsidP="00826BEB">
      <w:pPr>
        <w:pStyle w:val="Akapitzlist"/>
        <w:numPr>
          <w:ilvl w:val="1"/>
          <w:numId w:val="2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obserwatora.</w:t>
      </w:r>
    </w:p>
    <w:p w14:paraId="3A6E079E" w14:textId="728C54B4" w:rsidR="00725B5C" w:rsidRPr="00044132" w:rsidRDefault="00725B5C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Przedstawicielami podmiotów wchodzących w skład Komitetu są zastępcy osób wskazanych w</w:t>
      </w:r>
      <w:r w:rsidR="00880DD2">
        <w:rPr>
          <w:rFonts w:ascii="Arial" w:hAnsi="Arial" w:cs="Arial"/>
          <w:sz w:val="20"/>
          <w:szCs w:val="20"/>
          <w:lang w:eastAsia="pl-PL"/>
        </w:rPr>
        <w:t> </w:t>
      </w:r>
      <w:r>
        <w:rPr>
          <w:rFonts w:ascii="Arial" w:hAnsi="Arial" w:cs="Arial"/>
          <w:sz w:val="20"/>
          <w:szCs w:val="20"/>
          <w:lang w:eastAsia="pl-PL"/>
        </w:rPr>
        <w:t>ust. 2 pkt 1.</w:t>
      </w:r>
    </w:p>
    <w:p w14:paraId="0C7D6906" w14:textId="3AB49B19" w:rsidR="00972650" w:rsidRPr="00885240" w:rsidRDefault="00972650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885240">
        <w:rPr>
          <w:rFonts w:ascii="Arial" w:hAnsi="Arial" w:cs="Arial"/>
          <w:sz w:val="20"/>
          <w:szCs w:val="20"/>
        </w:rPr>
        <w:t xml:space="preserve">Do pełnienia funkcji </w:t>
      </w:r>
      <w:r>
        <w:rPr>
          <w:rFonts w:ascii="Arial" w:hAnsi="Arial" w:cs="Arial"/>
          <w:sz w:val="20"/>
          <w:szCs w:val="20"/>
        </w:rPr>
        <w:t xml:space="preserve">wskazanych w ust. 2 </w:t>
      </w:r>
      <w:r w:rsidR="00E70E1B">
        <w:rPr>
          <w:rFonts w:ascii="Arial" w:hAnsi="Arial" w:cs="Arial"/>
          <w:sz w:val="20"/>
          <w:szCs w:val="20"/>
        </w:rPr>
        <w:t xml:space="preserve">i ust. 3 </w:t>
      </w:r>
      <w:r w:rsidRPr="00885240">
        <w:rPr>
          <w:rFonts w:ascii="Arial" w:hAnsi="Arial" w:cs="Arial"/>
          <w:sz w:val="20"/>
          <w:szCs w:val="20"/>
        </w:rPr>
        <w:t xml:space="preserve">konieczne jest podpisanie oświadczenia reprezentanta, które stanowi załącznik do Regulaminu: nr 1 - dla członka Komitetu oraz jego zastępcy </w:t>
      </w:r>
      <w:r w:rsidR="00357A6B">
        <w:rPr>
          <w:rFonts w:ascii="Arial" w:hAnsi="Arial" w:cs="Arial"/>
          <w:sz w:val="20"/>
          <w:szCs w:val="20"/>
        </w:rPr>
        <w:t>oraz</w:t>
      </w:r>
      <w:r w:rsidRPr="00885240">
        <w:rPr>
          <w:rFonts w:ascii="Arial" w:hAnsi="Arial" w:cs="Arial"/>
          <w:sz w:val="20"/>
          <w:szCs w:val="20"/>
        </w:rPr>
        <w:t xml:space="preserve"> nr 2 – dla obserwatora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885240">
        <w:rPr>
          <w:rFonts w:ascii="Arial" w:hAnsi="Arial" w:cs="Arial"/>
          <w:sz w:val="20"/>
          <w:szCs w:val="20"/>
        </w:rPr>
        <w:t>.</w:t>
      </w:r>
    </w:p>
    <w:p w14:paraId="286843EB" w14:textId="2C9B08B3" w:rsidR="001E50E4" w:rsidRPr="00885240" w:rsidRDefault="001E50E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pracach Komitetu biorą udział przedstawiciele Komisji Europejskiej, którzy pełnią rolę monitorującą i doradczą.</w:t>
      </w:r>
      <w:r w:rsidR="0097265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72650">
        <w:rPr>
          <w:rFonts w:ascii="Arial" w:hAnsi="Arial" w:cs="Arial"/>
          <w:sz w:val="20"/>
          <w:szCs w:val="20"/>
        </w:rPr>
        <w:t>Przedstawiciele Komisji Europejskiej nie podpisują oświadcze</w:t>
      </w:r>
      <w:r w:rsidR="008B67DA">
        <w:rPr>
          <w:rFonts w:ascii="Arial" w:hAnsi="Arial" w:cs="Arial"/>
          <w:sz w:val="20"/>
          <w:szCs w:val="20"/>
        </w:rPr>
        <w:t>ń</w:t>
      </w:r>
      <w:r w:rsidR="00972650">
        <w:rPr>
          <w:rFonts w:ascii="Arial" w:hAnsi="Arial" w:cs="Arial"/>
          <w:sz w:val="20"/>
          <w:szCs w:val="20"/>
        </w:rPr>
        <w:t xml:space="preserve"> reprezentanta, o których mowa w ust. </w:t>
      </w:r>
      <w:r w:rsidR="00E70E1B">
        <w:rPr>
          <w:rFonts w:ascii="Arial" w:hAnsi="Arial" w:cs="Arial"/>
          <w:sz w:val="20"/>
          <w:szCs w:val="20"/>
        </w:rPr>
        <w:t>4</w:t>
      </w:r>
      <w:r w:rsidR="00972650">
        <w:rPr>
          <w:rFonts w:ascii="Arial" w:hAnsi="Arial" w:cs="Arial"/>
          <w:sz w:val="20"/>
          <w:szCs w:val="20"/>
        </w:rPr>
        <w:t>.</w:t>
      </w:r>
    </w:p>
    <w:p w14:paraId="1FC44BDA" w14:textId="4D0BEDFA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Komitetowi przewodniczy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sekretarz lub podsekretarz stanu w ministerstwie</w:t>
      </w:r>
      <w:r>
        <w:rPr>
          <w:rFonts w:ascii="Arial" w:hAnsi="Arial" w:cs="Arial"/>
          <w:sz w:val="20"/>
          <w:szCs w:val="20"/>
          <w:lang w:eastAsia="pl-PL"/>
        </w:rPr>
        <w:t xml:space="preserve"> właściwym do spraw rozwoju regionalnego, zwany dalej Przewodniczącym</w:t>
      </w:r>
      <w:r w:rsidR="0005334A">
        <w:rPr>
          <w:rFonts w:ascii="Arial" w:hAnsi="Arial" w:cs="Arial"/>
          <w:sz w:val="20"/>
          <w:szCs w:val="20"/>
          <w:lang w:eastAsia="pl-PL"/>
        </w:rPr>
        <w:t>. Jego zastępcą jest</w:t>
      </w:r>
      <w:r>
        <w:rPr>
          <w:rFonts w:ascii="Arial" w:hAnsi="Arial" w:cs="Arial"/>
          <w:sz w:val="20"/>
          <w:szCs w:val="20"/>
          <w:lang w:eastAsia="pl-PL"/>
        </w:rPr>
        <w:t xml:space="preserve"> przedstawiciel </w:t>
      </w:r>
      <w:r w:rsidRPr="00F349E5">
        <w:rPr>
          <w:rFonts w:ascii="Arial" w:hAnsi="Arial" w:cs="Arial"/>
          <w:sz w:val="20"/>
          <w:szCs w:val="20"/>
          <w:lang w:eastAsia="pl-PL"/>
        </w:rPr>
        <w:t>I</w:t>
      </w:r>
      <w:r w:rsidRPr="00BE4678">
        <w:rPr>
          <w:rFonts w:ascii="Arial" w:hAnsi="Arial" w:cs="Arial"/>
          <w:color w:val="000000"/>
          <w:sz w:val="20"/>
          <w:szCs w:val="20"/>
          <w:lang w:eastAsia="pl-PL"/>
        </w:rPr>
        <w:t>nstytucji Zarządzającej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A00FDD">
        <w:rPr>
          <w:rFonts w:ascii="Arial" w:hAnsi="Arial" w:cs="Arial"/>
          <w:color w:val="000000"/>
          <w:sz w:val="20"/>
          <w:szCs w:val="20"/>
          <w:lang w:eastAsia="pl-PL"/>
        </w:rPr>
        <w:t>FERC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będący członkiem Komitetu</w:t>
      </w:r>
      <w:r>
        <w:rPr>
          <w:rFonts w:ascii="Arial" w:hAnsi="Arial" w:cs="Arial"/>
          <w:sz w:val="20"/>
          <w:szCs w:val="20"/>
          <w:lang w:eastAsia="pl-PL"/>
        </w:rPr>
        <w:t>. W</w:t>
      </w:r>
      <w:r w:rsidRPr="006031F0">
        <w:rPr>
          <w:rFonts w:ascii="Arial" w:hAnsi="Arial" w:cs="Arial"/>
          <w:sz w:val="20"/>
          <w:szCs w:val="20"/>
          <w:lang w:eastAsia="pl-PL"/>
        </w:rPr>
        <w:t xml:space="preserve"> przypadku swojej nieobecności ora</w:t>
      </w:r>
      <w:r>
        <w:rPr>
          <w:rFonts w:ascii="Arial" w:hAnsi="Arial" w:cs="Arial"/>
          <w:sz w:val="20"/>
          <w:szCs w:val="20"/>
          <w:lang w:eastAsia="pl-PL"/>
        </w:rPr>
        <w:t>z nieobecności swojego zastępcy</w:t>
      </w:r>
      <w:r w:rsidR="006B1963">
        <w:rPr>
          <w:rFonts w:ascii="Arial" w:hAnsi="Arial" w:cs="Arial"/>
          <w:sz w:val="20"/>
          <w:szCs w:val="20"/>
          <w:lang w:eastAsia="pl-PL"/>
        </w:rPr>
        <w:t>,</w:t>
      </w:r>
      <w:r w:rsidRPr="006031F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Przewodniczący może powierzyć prowadzenie</w:t>
      </w:r>
      <w:r w:rsidRPr="006031F0">
        <w:rPr>
          <w:rFonts w:ascii="Arial" w:hAnsi="Arial" w:cs="Arial"/>
          <w:sz w:val="20"/>
          <w:szCs w:val="20"/>
          <w:lang w:eastAsia="pl-PL"/>
        </w:rPr>
        <w:t xml:space="preserve"> obrad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6031F0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wskazanemu w pisemnym upoważnieniu, człon</w:t>
      </w:r>
      <w:r w:rsidRPr="006031F0">
        <w:rPr>
          <w:rFonts w:ascii="Arial" w:hAnsi="Arial" w:cs="Arial"/>
          <w:sz w:val="20"/>
          <w:szCs w:val="20"/>
          <w:lang w:eastAsia="pl-PL"/>
        </w:rPr>
        <w:t>k</w:t>
      </w:r>
      <w:r>
        <w:rPr>
          <w:rFonts w:ascii="Arial" w:hAnsi="Arial" w:cs="Arial"/>
          <w:sz w:val="20"/>
          <w:szCs w:val="20"/>
          <w:lang w:eastAsia="pl-PL"/>
        </w:rPr>
        <w:t>owi</w:t>
      </w:r>
      <w:r w:rsidRPr="006031F0">
        <w:rPr>
          <w:rFonts w:ascii="Arial" w:hAnsi="Arial" w:cs="Arial"/>
          <w:sz w:val="20"/>
          <w:szCs w:val="20"/>
          <w:lang w:eastAsia="pl-PL"/>
        </w:rPr>
        <w:t xml:space="preserve"> Komitetu.</w:t>
      </w:r>
    </w:p>
    <w:p w14:paraId="489EC096" w14:textId="7D826CE2" w:rsidR="00203DC4" w:rsidRPr="000A3FE7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13822">
        <w:rPr>
          <w:rFonts w:ascii="Arial" w:hAnsi="Arial" w:cs="Arial"/>
          <w:sz w:val="20"/>
          <w:szCs w:val="20"/>
        </w:rPr>
        <w:t>Członko</w:t>
      </w:r>
      <w:r>
        <w:rPr>
          <w:rFonts w:ascii="Arial" w:hAnsi="Arial" w:cs="Arial"/>
          <w:sz w:val="20"/>
          <w:szCs w:val="20"/>
        </w:rPr>
        <w:t>wie</w:t>
      </w:r>
      <w:r w:rsidRPr="00B13822">
        <w:rPr>
          <w:rFonts w:ascii="Arial" w:hAnsi="Arial" w:cs="Arial"/>
          <w:sz w:val="20"/>
          <w:szCs w:val="20"/>
        </w:rPr>
        <w:t xml:space="preserve"> Komitetu lub ich zastępcy </w:t>
      </w:r>
      <w:r w:rsidRPr="00B13822">
        <w:rPr>
          <w:rFonts w:ascii="Arial" w:hAnsi="Arial"/>
          <w:sz w:val="20"/>
          <w:szCs w:val="20"/>
        </w:rPr>
        <w:t>u</w:t>
      </w:r>
      <w:r w:rsidRPr="00B13822">
        <w:rPr>
          <w:rFonts w:ascii="Arial" w:hAnsi="Arial" w:cs="Arial"/>
          <w:sz w:val="20"/>
          <w:szCs w:val="20"/>
        </w:rPr>
        <w:t>czestniczą osobiście w pracach Komitetu</w:t>
      </w:r>
      <w:r w:rsidR="00EC32C1">
        <w:rPr>
          <w:rFonts w:ascii="Arial" w:hAnsi="Arial" w:cs="Arial"/>
          <w:sz w:val="20"/>
          <w:szCs w:val="20"/>
        </w:rPr>
        <w:t xml:space="preserve"> a w przypadku braku takiej możliwości należy postępować zgodnie z ust. 10</w:t>
      </w:r>
      <w:r w:rsidRPr="00B13822">
        <w:rPr>
          <w:rFonts w:ascii="Arial" w:hAnsi="Arial" w:cs="Arial"/>
          <w:sz w:val="20"/>
          <w:szCs w:val="20"/>
        </w:rPr>
        <w:t xml:space="preserve">. Podczas głosowania każdy członek </w:t>
      </w:r>
      <w:r>
        <w:rPr>
          <w:rFonts w:ascii="Arial" w:hAnsi="Arial" w:cs="Arial"/>
          <w:sz w:val="20"/>
          <w:szCs w:val="20"/>
        </w:rPr>
        <w:t xml:space="preserve">Komitetu </w:t>
      </w:r>
      <w:r w:rsidRPr="00B13822">
        <w:rPr>
          <w:rFonts w:ascii="Arial" w:hAnsi="Arial" w:cs="Arial"/>
          <w:sz w:val="20"/>
          <w:szCs w:val="20"/>
        </w:rPr>
        <w:t xml:space="preserve">dysponuje </w:t>
      </w:r>
      <w:r>
        <w:rPr>
          <w:rFonts w:ascii="Arial" w:hAnsi="Arial" w:cs="Arial"/>
          <w:sz w:val="20"/>
          <w:szCs w:val="20"/>
        </w:rPr>
        <w:t>jednym głosem. W przypadku nieobecności członka Komitetu na posiedzeniu Komitetu prawo do głosu przysługuje zastępcy członka Komitetu.</w:t>
      </w:r>
    </w:p>
    <w:p w14:paraId="304715F9" w14:textId="362F37B5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Katalog praw i obowiązków członka Komitetu </w:t>
      </w:r>
      <w:r w:rsidR="00F33966">
        <w:rPr>
          <w:rFonts w:ascii="Arial" w:hAnsi="Arial" w:cs="Arial"/>
          <w:sz w:val="20"/>
          <w:szCs w:val="20"/>
        </w:rPr>
        <w:t xml:space="preserve">oraz jego zastępcy </w:t>
      </w:r>
      <w:r>
        <w:rPr>
          <w:rFonts w:ascii="Arial" w:hAnsi="Arial" w:cs="Arial"/>
          <w:sz w:val="20"/>
          <w:szCs w:val="20"/>
        </w:rPr>
        <w:t>stanowi załącznik nr 3 do Regulaminu.</w:t>
      </w:r>
    </w:p>
    <w:p w14:paraId="778B4612" w14:textId="42EC49DA" w:rsidR="00203DC4" w:rsidRPr="00B13822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Zgłoszenie członka Komitetu, jego z</w:t>
      </w:r>
      <w:r w:rsidRPr="0018026A">
        <w:rPr>
          <w:rFonts w:ascii="Arial" w:hAnsi="Arial" w:cs="Arial"/>
          <w:sz w:val="20"/>
          <w:szCs w:val="20"/>
          <w:lang w:eastAsia="pl-PL"/>
        </w:rPr>
        <w:t xml:space="preserve">astępcy </w:t>
      </w:r>
      <w:r>
        <w:rPr>
          <w:rFonts w:ascii="Arial" w:hAnsi="Arial" w:cs="Arial"/>
          <w:sz w:val="20"/>
          <w:szCs w:val="20"/>
          <w:lang w:eastAsia="pl-PL"/>
        </w:rPr>
        <w:t xml:space="preserve">oraz obserwatora </w:t>
      </w:r>
      <w:r w:rsidRPr="0018026A">
        <w:rPr>
          <w:rFonts w:ascii="Arial" w:hAnsi="Arial" w:cs="Arial"/>
          <w:sz w:val="20"/>
          <w:szCs w:val="20"/>
          <w:lang w:eastAsia="pl-PL"/>
        </w:rPr>
        <w:t>jest równoznaczne z udzieleniem pełnomocn</w:t>
      </w:r>
      <w:r>
        <w:rPr>
          <w:rFonts w:ascii="Arial" w:hAnsi="Arial" w:cs="Arial"/>
          <w:sz w:val="20"/>
          <w:szCs w:val="20"/>
          <w:lang w:eastAsia="pl-PL"/>
        </w:rPr>
        <w:t>ictwa do reprezentowania danej i</w:t>
      </w:r>
      <w:r w:rsidRPr="0018026A">
        <w:rPr>
          <w:rFonts w:ascii="Arial" w:hAnsi="Arial" w:cs="Arial"/>
          <w:sz w:val="20"/>
          <w:szCs w:val="20"/>
          <w:lang w:eastAsia="pl-PL"/>
        </w:rPr>
        <w:t>nstytucji</w:t>
      </w:r>
      <w:r>
        <w:rPr>
          <w:rFonts w:ascii="Arial" w:hAnsi="Arial" w:cs="Arial"/>
          <w:sz w:val="20"/>
          <w:szCs w:val="20"/>
          <w:lang w:eastAsia="pl-PL"/>
        </w:rPr>
        <w:t>/organizacji</w:t>
      </w:r>
      <w:r w:rsidR="00E546BC">
        <w:rPr>
          <w:rFonts w:ascii="Arial" w:hAnsi="Arial" w:cs="Arial"/>
          <w:sz w:val="20"/>
          <w:szCs w:val="20"/>
          <w:lang w:eastAsia="pl-PL"/>
        </w:rPr>
        <w:t>.</w:t>
      </w:r>
      <w:r w:rsidR="002E3B7B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50C07A4" w14:textId="5DDEC37A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przypadku gdy w posiedzeniu Komitetu nie mogą uczestniczyć członek Komitetu lub jego zastępca, wówczas dana instytucja/organizacja informuje o tym fakcie sekretariat Komitetu.</w:t>
      </w:r>
      <w:r w:rsidRPr="001855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Stosowna informacja powinna zostać przekazana do sekretariatu Komitetu w formie elektronicznej, w</w:t>
      </w:r>
      <w:r w:rsidRPr="001855E1">
        <w:rPr>
          <w:rFonts w:ascii="Arial" w:hAnsi="Arial" w:cs="Arial"/>
          <w:sz w:val="20"/>
          <w:szCs w:val="20"/>
        </w:rPr>
        <w:t xml:space="preserve"> terminie </w:t>
      </w:r>
      <w:r>
        <w:rPr>
          <w:rFonts w:ascii="Arial" w:hAnsi="Arial" w:cs="Arial"/>
          <w:sz w:val="20"/>
          <w:szCs w:val="20"/>
        </w:rPr>
        <w:t>5</w:t>
      </w:r>
      <w:r w:rsidRPr="001855E1">
        <w:rPr>
          <w:rFonts w:ascii="Arial" w:hAnsi="Arial" w:cs="Arial"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roboczych</w:t>
      </w:r>
      <w:r w:rsidRPr="001855E1">
        <w:rPr>
          <w:rFonts w:ascii="Arial" w:hAnsi="Arial" w:cs="Arial"/>
          <w:sz w:val="20"/>
          <w:szCs w:val="20"/>
        </w:rPr>
        <w:t xml:space="preserve"> przed planowanym posiedzeniem Komitetu</w:t>
      </w:r>
      <w:r>
        <w:rPr>
          <w:rFonts w:ascii="Arial" w:hAnsi="Arial" w:cs="Arial"/>
          <w:sz w:val="20"/>
          <w:szCs w:val="20"/>
        </w:rPr>
        <w:t>,</w:t>
      </w:r>
      <w:r w:rsidRPr="001855E1">
        <w:rPr>
          <w:rFonts w:ascii="Arial" w:hAnsi="Arial" w:cs="Arial"/>
          <w:sz w:val="20"/>
          <w:szCs w:val="20"/>
        </w:rPr>
        <w:t xml:space="preserve"> za wyjątkiem zdarzeń losowych, kiedy powiadomienie może nastąpić w</w:t>
      </w:r>
      <w:r>
        <w:rPr>
          <w:rFonts w:ascii="Arial" w:hAnsi="Arial" w:cs="Arial"/>
          <w:sz w:val="20"/>
          <w:szCs w:val="20"/>
        </w:rPr>
        <w:t> </w:t>
      </w:r>
      <w:r w:rsidRPr="001855E1">
        <w:rPr>
          <w:rFonts w:ascii="Arial" w:hAnsi="Arial" w:cs="Arial"/>
          <w:sz w:val="20"/>
          <w:szCs w:val="20"/>
        </w:rPr>
        <w:t>krótszym terminie.</w:t>
      </w:r>
      <w:r w:rsidR="001E0D9E">
        <w:rPr>
          <w:rFonts w:ascii="Arial" w:hAnsi="Arial" w:cs="Arial"/>
          <w:sz w:val="20"/>
          <w:szCs w:val="20"/>
        </w:rPr>
        <w:t xml:space="preserve"> Podmiot delegujący ma prawo upoważnić pisemnie innego przedstawiciela do udziału w posiedzeniu Komitetu. Przedstawiciel ten korzysta z wszystkich praw i realizuje wszystkie obowiązki członka Komitetu związane z uczestnictwem w danym posiedzeniu Komitetu. Jednocześnie </w:t>
      </w:r>
      <w:r w:rsidR="00BB2D3D">
        <w:rPr>
          <w:rFonts w:ascii="Arial" w:hAnsi="Arial" w:cs="Arial"/>
          <w:sz w:val="20"/>
          <w:szCs w:val="20"/>
        </w:rPr>
        <w:t>przedstawiciel</w:t>
      </w:r>
      <w:r w:rsidR="001E0D9E">
        <w:rPr>
          <w:rFonts w:ascii="Arial" w:hAnsi="Arial" w:cs="Arial"/>
          <w:sz w:val="20"/>
          <w:szCs w:val="20"/>
        </w:rPr>
        <w:t xml:space="preserve"> </w:t>
      </w:r>
      <w:r w:rsidR="001E0D9E">
        <w:rPr>
          <w:rFonts w:ascii="Arial" w:hAnsi="Arial" w:cs="Arial"/>
          <w:sz w:val="20"/>
          <w:szCs w:val="20"/>
        </w:rPr>
        <w:lastRenderedPageBreak/>
        <w:t>ten będzie zobowiązany do podpisania stosownego oświadczenia</w:t>
      </w:r>
      <w:r w:rsidR="00E546BC">
        <w:rPr>
          <w:rFonts w:ascii="Arial" w:hAnsi="Arial" w:cs="Arial"/>
          <w:sz w:val="20"/>
          <w:szCs w:val="20"/>
        </w:rPr>
        <w:t>, o którym mowa w ust. 4</w:t>
      </w:r>
      <w:r w:rsidR="001E0D9E">
        <w:rPr>
          <w:rFonts w:ascii="Arial" w:hAnsi="Arial" w:cs="Arial"/>
          <w:sz w:val="20"/>
          <w:szCs w:val="20"/>
        </w:rPr>
        <w:t xml:space="preserve"> </w:t>
      </w:r>
      <w:r w:rsidR="008A7329">
        <w:rPr>
          <w:rFonts w:ascii="Arial" w:hAnsi="Arial" w:cs="Arial"/>
          <w:sz w:val="20"/>
          <w:szCs w:val="20"/>
        </w:rPr>
        <w:t>(zał</w:t>
      </w:r>
      <w:r w:rsidR="009C10F3">
        <w:rPr>
          <w:rFonts w:ascii="Arial" w:hAnsi="Arial" w:cs="Arial"/>
          <w:sz w:val="20"/>
          <w:szCs w:val="20"/>
        </w:rPr>
        <w:t xml:space="preserve">ącznik </w:t>
      </w:r>
      <w:r w:rsidR="008A7329">
        <w:rPr>
          <w:rFonts w:ascii="Arial" w:hAnsi="Arial" w:cs="Arial"/>
          <w:sz w:val="20"/>
          <w:szCs w:val="20"/>
        </w:rPr>
        <w:t>nr 1)</w:t>
      </w:r>
      <w:r w:rsidR="001E0D9E">
        <w:rPr>
          <w:rFonts w:ascii="Arial" w:hAnsi="Arial" w:cs="Arial"/>
          <w:sz w:val="20"/>
          <w:szCs w:val="20"/>
        </w:rPr>
        <w:t xml:space="preserve"> członka Komitetu w odniesieniu do danego posiedzenia Komitetu.</w:t>
      </w:r>
      <w:r w:rsidR="002E3B7B">
        <w:rPr>
          <w:rFonts w:ascii="Arial" w:hAnsi="Arial" w:cs="Arial"/>
          <w:sz w:val="20"/>
          <w:szCs w:val="20"/>
        </w:rPr>
        <w:t xml:space="preserve"> </w:t>
      </w:r>
    </w:p>
    <w:p w14:paraId="298DF605" w14:textId="77777777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sytuacji, gdy w posiedzeniu Komitetu będą uczestniczyć zarówno członek, jak i jego zastępca, należy powiadomić o tym fakcie sekretariat K</w:t>
      </w:r>
      <w:r w:rsidR="006A0D9E">
        <w:rPr>
          <w:rFonts w:ascii="Arial" w:hAnsi="Arial" w:cs="Arial"/>
          <w:sz w:val="20"/>
          <w:szCs w:val="20"/>
        </w:rPr>
        <w:t xml:space="preserve">omitetu </w:t>
      </w:r>
      <w:r>
        <w:rPr>
          <w:rFonts w:ascii="Arial" w:hAnsi="Arial" w:cs="Arial"/>
          <w:sz w:val="20"/>
          <w:szCs w:val="20"/>
        </w:rPr>
        <w:t xml:space="preserve">w terminie 5 dni roboczych </w:t>
      </w:r>
      <w:r w:rsidRPr="001855E1">
        <w:rPr>
          <w:rFonts w:ascii="Arial" w:hAnsi="Arial" w:cs="Arial"/>
          <w:sz w:val="20"/>
          <w:szCs w:val="20"/>
        </w:rPr>
        <w:t>przed planowanym posiedzeniem Komitetu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623F6AE" w14:textId="77777777" w:rsidR="00203DC4" w:rsidRPr="003B7268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Udział w Komitecie członka Komitetu lub jego zastępcy wygasa</w:t>
      </w:r>
      <w:r w:rsidRPr="003B7268">
        <w:rPr>
          <w:rFonts w:ascii="Arial" w:hAnsi="Arial" w:cs="Arial"/>
          <w:sz w:val="20"/>
          <w:szCs w:val="20"/>
        </w:rPr>
        <w:t xml:space="preserve"> </w:t>
      </w:r>
      <w:r w:rsidRPr="00DC6AC3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pisemny wniosek instytucji/organizacji, która go delegowała, w szczególności w wyniku utraty </w:t>
      </w:r>
      <w:r w:rsidRPr="00F862CC">
        <w:rPr>
          <w:rFonts w:ascii="Arial" w:hAnsi="Arial" w:cs="Arial"/>
          <w:sz w:val="20"/>
          <w:szCs w:val="20"/>
        </w:rPr>
        <w:t>funkcji</w:t>
      </w:r>
      <w:r>
        <w:rPr>
          <w:rFonts w:ascii="Arial" w:hAnsi="Arial" w:cs="Arial"/>
          <w:sz w:val="20"/>
          <w:szCs w:val="20"/>
        </w:rPr>
        <w:t>, którą pełnił w tej organizacji/instytucji lub w przypadku jego śmierci.</w:t>
      </w:r>
    </w:p>
    <w:p w14:paraId="5E9A0D51" w14:textId="79A37BC1" w:rsidR="0099341E" w:rsidRPr="002558CA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AD357B">
        <w:rPr>
          <w:rFonts w:ascii="Arial" w:hAnsi="Arial" w:cs="Arial"/>
          <w:sz w:val="20"/>
          <w:szCs w:val="20"/>
        </w:rPr>
        <w:t xml:space="preserve">Przewodniczący może wystąpić do organizacji/instytucji o odwołanie </w:t>
      </w:r>
      <w:r w:rsidR="00AA4084">
        <w:rPr>
          <w:rFonts w:ascii="Arial" w:hAnsi="Arial" w:cs="Arial"/>
          <w:sz w:val="20"/>
          <w:szCs w:val="20"/>
        </w:rPr>
        <w:t>jej przedstawiciela w Komitecie</w:t>
      </w:r>
      <w:r>
        <w:rPr>
          <w:rFonts w:ascii="Arial" w:hAnsi="Arial" w:cs="Arial"/>
          <w:sz w:val="20"/>
          <w:szCs w:val="20"/>
        </w:rPr>
        <w:t xml:space="preserve"> </w:t>
      </w:r>
      <w:r w:rsidR="00AA4084">
        <w:rPr>
          <w:rFonts w:ascii="Arial" w:hAnsi="Arial" w:cs="Arial"/>
          <w:sz w:val="20"/>
          <w:szCs w:val="20"/>
        </w:rPr>
        <w:t xml:space="preserve">i </w:t>
      </w:r>
      <w:r w:rsidRPr="00AD357B">
        <w:rPr>
          <w:rFonts w:ascii="Arial" w:hAnsi="Arial" w:cs="Arial"/>
          <w:sz w:val="20"/>
          <w:szCs w:val="20"/>
        </w:rPr>
        <w:t>wyznaczenie now</w:t>
      </w:r>
      <w:r w:rsidR="00EC32C1">
        <w:rPr>
          <w:rFonts w:ascii="Arial" w:hAnsi="Arial" w:cs="Arial"/>
          <w:sz w:val="20"/>
          <w:szCs w:val="20"/>
        </w:rPr>
        <w:t>ego</w:t>
      </w:r>
      <w:r>
        <w:rPr>
          <w:rFonts w:ascii="Arial" w:hAnsi="Arial" w:cs="Arial"/>
          <w:sz w:val="20"/>
          <w:szCs w:val="20"/>
        </w:rPr>
        <w:t xml:space="preserve"> </w:t>
      </w:r>
      <w:r w:rsidRPr="00AD357B">
        <w:rPr>
          <w:rFonts w:ascii="Arial" w:hAnsi="Arial" w:cs="Arial"/>
          <w:sz w:val="20"/>
          <w:szCs w:val="20"/>
        </w:rPr>
        <w:t xml:space="preserve">w przypadku: </w:t>
      </w:r>
    </w:p>
    <w:p w14:paraId="301C0AEF" w14:textId="18F69078" w:rsidR="0099341E" w:rsidRPr="005B2847" w:rsidRDefault="00203DC4" w:rsidP="00826BEB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172845">
        <w:rPr>
          <w:rFonts w:ascii="Arial" w:hAnsi="Arial" w:cs="Arial"/>
          <w:sz w:val="20"/>
          <w:szCs w:val="20"/>
        </w:rPr>
        <w:t>rażącego nieprzestrzegania obowiązków</w:t>
      </w:r>
      <w:r w:rsidR="0099341E" w:rsidRPr="00172845">
        <w:rPr>
          <w:rFonts w:ascii="Arial" w:hAnsi="Arial" w:cs="Arial"/>
          <w:sz w:val="20"/>
          <w:szCs w:val="20"/>
        </w:rPr>
        <w:t xml:space="preserve"> wskazanych w załączniku nr 3 do Regulaminu;</w:t>
      </w:r>
    </w:p>
    <w:p w14:paraId="22F43F3F" w14:textId="2966D11B" w:rsidR="00203DC4" w:rsidRDefault="0099341E" w:rsidP="00826BEB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44132">
        <w:rPr>
          <w:rFonts w:ascii="Arial" w:hAnsi="Arial" w:cs="Arial"/>
          <w:sz w:val="20"/>
          <w:szCs w:val="20"/>
        </w:rPr>
        <w:t xml:space="preserve">utraty nieposzlakowanej opinii, </w:t>
      </w:r>
      <w:r w:rsidR="00616F27" w:rsidRPr="00172845">
        <w:rPr>
          <w:rFonts w:ascii="Arial" w:hAnsi="Arial" w:cs="Arial"/>
          <w:sz w:val="20"/>
          <w:szCs w:val="20"/>
        </w:rPr>
        <w:t>w szczególności</w:t>
      </w:r>
      <w:r w:rsidR="00B740F5" w:rsidRPr="00172845">
        <w:rPr>
          <w:rFonts w:ascii="Arial" w:hAnsi="Arial" w:cs="Arial"/>
          <w:sz w:val="20"/>
          <w:szCs w:val="20"/>
        </w:rPr>
        <w:t xml:space="preserve"> informacji </w:t>
      </w:r>
      <w:r w:rsidR="00DE6918">
        <w:rPr>
          <w:rFonts w:ascii="Arial" w:hAnsi="Arial" w:cs="Arial"/>
          <w:sz w:val="20"/>
          <w:szCs w:val="20"/>
        </w:rPr>
        <w:t xml:space="preserve">uzyskanych </w:t>
      </w:r>
      <w:r w:rsidR="00B740F5" w:rsidRPr="00172845">
        <w:rPr>
          <w:rFonts w:ascii="Arial" w:hAnsi="Arial" w:cs="Arial"/>
          <w:sz w:val="20"/>
          <w:szCs w:val="20"/>
        </w:rPr>
        <w:t>bezpośrednio lub pośrednio od organu</w:t>
      </w:r>
      <w:r w:rsidR="00B740F5" w:rsidRPr="00044132">
        <w:rPr>
          <w:rFonts w:ascii="Arial" w:hAnsi="Arial" w:cs="Arial"/>
          <w:sz w:val="20"/>
          <w:szCs w:val="20"/>
        </w:rPr>
        <w:t xml:space="preserve"> administracji skarbowej, organu kontroli, organów ścigania, innego uprawnionego organu lub sądu wobec członka, zastępcy lub obserwatora np. o toczącym się postępowaniu prowadzonym przez prokuraturę lub sąd lub wydaniu przez sąd wyroku skazującego</w:t>
      </w:r>
      <w:r w:rsidR="007F7CDB">
        <w:rPr>
          <w:rFonts w:ascii="Arial" w:hAnsi="Arial" w:cs="Arial"/>
          <w:sz w:val="20"/>
          <w:szCs w:val="20"/>
        </w:rPr>
        <w:t>;</w:t>
      </w:r>
    </w:p>
    <w:p w14:paraId="25B724F1" w14:textId="73C4C1F0" w:rsidR="007F7CDB" w:rsidRPr="00044132" w:rsidRDefault="007F7CDB" w:rsidP="00826BEB">
      <w:pPr>
        <w:pStyle w:val="Akapitzlist"/>
        <w:numPr>
          <w:ilvl w:val="1"/>
          <w:numId w:val="10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niepodpisania oświadczenia, o którym mowa w ust. 4.</w:t>
      </w:r>
    </w:p>
    <w:p w14:paraId="0F2B270F" w14:textId="2767E222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172845">
        <w:rPr>
          <w:rFonts w:ascii="Arial" w:hAnsi="Arial" w:cs="Arial"/>
          <w:sz w:val="20"/>
          <w:szCs w:val="20"/>
        </w:rPr>
        <w:t>Instytucje/organizacje delegujące swych przedstawicieli dążą do zapewnienia stałej reprezentacji w pracach związanych</w:t>
      </w:r>
      <w:r>
        <w:rPr>
          <w:rFonts w:ascii="Arial" w:hAnsi="Arial" w:cs="Arial"/>
          <w:sz w:val="20"/>
          <w:szCs w:val="20"/>
        </w:rPr>
        <w:t xml:space="preserve"> z Komitetem. W przypadku niewywiązywania się z tego obowiązku, </w:t>
      </w:r>
      <w:r w:rsidRPr="00AD357B">
        <w:rPr>
          <w:rFonts w:ascii="Arial" w:hAnsi="Arial" w:cs="Arial"/>
          <w:sz w:val="20"/>
          <w:szCs w:val="20"/>
        </w:rPr>
        <w:t>Przewodniczący</w:t>
      </w:r>
      <w:r>
        <w:rPr>
          <w:rFonts w:ascii="Arial" w:hAnsi="Arial" w:cs="Arial"/>
          <w:sz w:val="20"/>
          <w:szCs w:val="20"/>
        </w:rPr>
        <w:t xml:space="preserve"> </w:t>
      </w:r>
      <w:r w:rsidRPr="00AD357B">
        <w:rPr>
          <w:rFonts w:ascii="Arial" w:hAnsi="Arial" w:cs="Arial"/>
          <w:sz w:val="20"/>
          <w:szCs w:val="20"/>
        </w:rPr>
        <w:t>może skreślić daną instytucję</w:t>
      </w:r>
      <w:r>
        <w:rPr>
          <w:rFonts w:ascii="Arial" w:hAnsi="Arial" w:cs="Arial"/>
          <w:sz w:val="20"/>
          <w:szCs w:val="20"/>
        </w:rPr>
        <w:t>/organizację</w:t>
      </w:r>
      <w:r w:rsidRPr="00AD357B">
        <w:rPr>
          <w:rFonts w:ascii="Arial" w:hAnsi="Arial" w:cs="Arial"/>
          <w:sz w:val="20"/>
          <w:szCs w:val="20"/>
        </w:rPr>
        <w:t xml:space="preserve"> ze składu Komitetu, jeśli</w:t>
      </w:r>
      <w:r>
        <w:rPr>
          <w:rFonts w:ascii="Arial" w:hAnsi="Arial" w:cs="Arial"/>
          <w:sz w:val="20"/>
          <w:szCs w:val="20"/>
        </w:rPr>
        <w:t xml:space="preserve"> </w:t>
      </w:r>
      <w:r w:rsidRPr="00CE6147">
        <w:rPr>
          <w:rFonts w:ascii="Arial" w:hAnsi="Arial" w:cs="Arial"/>
          <w:sz w:val="20"/>
          <w:szCs w:val="20"/>
        </w:rPr>
        <w:t xml:space="preserve">frekwencja uczestnictwa członka lub jego zastępcy w posiedzeniach Komitetu </w:t>
      </w:r>
      <w:r w:rsidR="00EC32C1">
        <w:rPr>
          <w:rFonts w:ascii="Arial" w:hAnsi="Arial" w:cs="Arial"/>
          <w:sz w:val="20"/>
          <w:szCs w:val="20"/>
        </w:rPr>
        <w:t>(do których dana instytucja/organizacja zgłosiła swój udział)</w:t>
      </w:r>
      <w:r w:rsidRPr="00CE6147">
        <w:rPr>
          <w:rFonts w:ascii="Arial" w:hAnsi="Arial" w:cs="Arial"/>
          <w:sz w:val="20"/>
          <w:szCs w:val="20"/>
        </w:rPr>
        <w:t xml:space="preserve"> jest niska, t</w:t>
      </w:r>
      <w:r w:rsidR="00616F27">
        <w:rPr>
          <w:rFonts w:ascii="Arial" w:hAnsi="Arial" w:cs="Arial"/>
          <w:sz w:val="20"/>
          <w:szCs w:val="20"/>
        </w:rPr>
        <w:t xml:space="preserve">j. </w:t>
      </w:r>
      <w:r w:rsidRPr="00CE6147">
        <w:rPr>
          <w:rFonts w:ascii="Arial" w:hAnsi="Arial" w:cs="Arial"/>
          <w:sz w:val="20"/>
          <w:szCs w:val="20"/>
        </w:rPr>
        <w:t xml:space="preserve">równa co najmniej </w:t>
      </w:r>
      <w:r w:rsidR="00EC32C1">
        <w:rPr>
          <w:rFonts w:ascii="Arial" w:hAnsi="Arial" w:cs="Arial"/>
          <w:sz w:val="20"/>
          <w:szCs w:val="20"/>
        </w:rPr>
        <w:t>3</w:t>
      </w:r>
      <w:r w:rsidRPr="00CE6147">
        <w:rPr>
          <w:rFonts w:ascii="Arial" w:hAnsi="Arial" w:cs="Arial"/>
          <w:sz w:val="20"/>
          <w:szCs w:val="20"/>
        </w:rPr>
        <w:t xml:space="preserve"> następującym po sobie nieobecnościom w</w:t>
      </w:r>
      <w:r>
        <w:rPr>
          <w:rFonts w:ascii="Arial" w:hAnsi="Arial" w:cs="Arial"/>
          <w:sz w:val="20"/>
          <w:szCs w:val="20"/>
        </w:rPr>
        <w:t> </w:t>
      </w:r>
      <w:r w:rsidRPr="00CE6147">
        <w:rPr>
          <w:rFonts w:ascii="Arial" w:hAnsi="Arial" w:cs="Arial"/>
          <w:sz w:val="20"/>
          <w:szCs w:val="20"/>
        </w:rPr>
        <w:t>posiedzeniach Komitetu</w:t>
      </w:r>
      <w:r>
        <w:rPr>
          <w:rFonts w:ascii="Arial" w:hAnsi="Arial" w:cs="Arial"/>
          <w:sz w:val="20"/>
          <w:szCs w:val="20"/>
        </w:rPr>
        <w:t>.</w:t>
      </w:r>
      <w:r w:rsidRPr="00CE6147">
        <w:rPr>
          <w:rFonts w:ascii="Arial" w:hAnsi="Arial" w:cs="Arial"/>
          <w:sz w:val="20"/>
          <w:szCs w:val="20"/>
        </w:rPr>
        <w:t xml:space="preserve"> </w:t>
      </w:r>
    </w:p>
    <w:p w14:paraId="058635C2" w14:textId="25C9BDA8" w:rsidR="00203DC4" w:rsidRPr="00CE6147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CE6147">
        <w:rPr>
          <w:rFonts w:ascii="Arial" w:hAnsi="Arial" w:cs="Arial"/>
          <w:sz w:val="20"/>
          <w:szCs w:val="20"/>
        </w:rPr>
        <w:t xml:space="preserve">W przypadku wygaśnięcia udziału lub wyłączenia z prac Komitetu członka Komitetu, bądź jego zastępcy, nowego przedstawiciela </w:t>
      </w:r>
      <w:r w:rsidR="001E0D9E">
        <w:rPr>
          <w:rFonts w:ascii="Arial" w:hAnsi="Arial" w:cs="Arial"/>
          <w:sz w:val="20"/>
          <w:szCs w:val="20"/>
        </w:rPr>
        <w:t>deleguje</w:t>
      </w:r>
      <w:r w:rsidR="001E0D9E" w:rsidRPr="00CE6147">
        <w:rPr>
          <w:rFonts w:ascii="Arial" w:hAnsi="Arial" w:cs="Arial"/>
          <w:sz w:val="20"/>
          <w:szCs w:val="20"/>
        </w:rPr>
        <w:t xml:space="preserve"> </w:t>
      </w:r>
      <w:r w:rsidRPr="00CE6147">
        <w:rPr>
          <w:rFonts w:ascii="Arial" w:hAnsi="Arial" w:cs="Arial"/>
          <w:sz w:val="20"/>
          <w:szCs w:val="20"/>
        </w:rPr>
        <w:t>niezwłocznie ta sama instytucja</w:t>
      </w:r>
      <w:r w:rsidR="00AA4084">
        <w:rPr>
          <w:rFonts w:ascii="Arial" w:hAnsi="Arial" w:cs="Arial"/>
          <w:sz w:val="20"/>
          <w:szCs w:val="20"/>
        </w:rPr>
        <w:t>/organizacja</w:t>
      </w:r>
      <w:r w:rsidRPr="00CE6147">
        <w:rPr>
          <w:rFonts w:ascii="Arial" w:hAnsi="Arial" w:cs="Arial"/>
          <w:sz w:val="20"/>
          <w:szCs w:val="20"/>
        </w:rPr>
        <w:t xml:space="preserve">, której był on reprezentantem. </w:t>
      </w:r>
    </w:p>
    <w:p w14:paraId="20848E30" w14:textId="75ED2C57" w:rsidR="00203DC4" w:rsidRPr="002A50D2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pracach Komitetu mogą uczestniczyć osoby zaproszone przez Przewodniczącego Komitetu, inne niż </w:t>
      </w:r>
      <w:r w:rsidRPr="008F1730">
        <w:rPr>
          <w:rFonts w:ascii="Arial" w:hAnsi="Arial" w:cs="Arial"/>
          <w:sz w:val="20"/>
          <w:szCs w:val="20"/>
        </w:rPr>
        <w:t>członkowie, zastępcy członków, obserwatorzy</w:t>
      </w:r>
      <w:r>
        <w:rPr>
          <w:rFonts w:ascii="Arial" w:hAnsi="Arial" w:cs="Arial"/>
          <w:sz w:val="20"/>
          <w:szCs w:val="20"/>
        </w:rPr>
        <w:t xml:space="preserve"> oraz </w:t>
      </w:r>
      <w:r w:rsidRPr="008F1730">
        <w:rPr>
          <w:rFonts w:ascii="Arial" w:hAnsi="Arial" w:cs="Arial"/>
          <w:sz w:val="20"/>
          <w:szCs w:val="20"/>
        </w:rPr>
        <w:t>przedstawicie</w:t>
      </w:r>
      <w:r>
        <w:rPr>
          <w:rFonts w:ascii="Arial" w:hAnsi="Arial" w:cs="Arial"/>
          <w:sz w:val="20"/>
          <w:szCs w:val="20"/>
        </w:rPr>
        <w:t>l</w:t>
      </w:r>
      <w:r w:rsidR="00B26FC3">
        <w:rPr>
          <w:rFonts w:ascii="Arial" w:hAnsi="Arial" w:cs="Arial"/>
          <w:sz w:val="20"/>
          <w:szCs w:val="20"/>
        </w:rPr>
        <w:t>e</w:t>
      </w:r>
      <w:r w:rsidRPr="008F1730">
        <w:rPr>
          <w:rFonts w:ascii="Arial" w:hAnsi="Arial" w:cs="Arial"/>
          <w:sz w:val="20"/>
          <w:szCs w:val="20"/>
        </w:rPr>
        <w:t xml:space="preserve"> K</w:t>
      </w:r>
      <w:r w:rsidR="005B2847">
        <w:rPr>
          <w:rFonts w:ascii="Arial" w:hAnsi="Arial" w:cs="Arial"/>
          <w:sz w:val="20"/>
          <w:szCs w:val="20"/>
        </w:rPr>
        <w:t xml:space="preserve">omisji </w:t>
      </w:r>
      <w:r w:rsidRPr="008F1730">
        <w:rPr>
          <w:rFonts w:ascii="Arial" w:hAnsi="Arial" w:cs="Arial"/>
          <w:sz w:val="20"/>
          <w:szCs w:val="20"/>
        </w:rPr>
        <w:t>E</w:t>
      </w:r>
      <w:r w:rsidR="005B2847">
        <w:rPr>
          <w:rFonts w:ascii="Arial" w:hAnsi="Arial" w:cs="Arial"/>
          <w:sz w:val="20"/>
          <w:szCs w:val="20"/>
        </w:rPr>
        <w:t>uropejskiej</w:t>
      </w:r>
      <w:r>
        <w:rPr>
          <w:rFonts w:ascii="Arial" w:hAnsi="Arial" w:cs="Arial"/>
          <w:sz w:val="20"/>
          <w:szCs w:val="20"/>
        </w:rPr>
        <w:t xml:space="preserve">. </w:t>
      </w:r>
      <w:r w:rsidRPr="00B26FC3">
        <w:rPr>
          <w:rFonts w:ascii="Arial" w:hAnsi="Arial" w:cs="Arial"/>
          <w:sz w:val="20"/>
          <w:szCs w:val="20"/>
        </w:rPr>
        <w:t>Osobom tym przysługują prawa obserwatora, o których mowa w ust. 1</w:t>
      </w:r>
      <w:r w:rsidR="00616F27">
        <w:rPr>
          <w:rFonts w:ascii="Arial" w:hAnsi="Arial" w:cs="Arial"/>
          <w:sz w:val="20"/>
          <w:szCs w:val="20"/>
        </w:rPr>
        <w:t>7</w:t>
      </w:r>
      <w:r w:rsidRPr="00B26FC3">
        <w:rPr>
          <w:rFonts w:ascii="Arial" w:hAnsi="Arial" w:cs="Arial"/>
          <w:sz w:val="20"/>
          <w:szCs w:val="20"/>
        </w:rPr>
        <w:t>.</w:t>
      </w:r>
    </w:p>
    <w:p w14:paraId="184F99B6" w14:textId="40CF854A" w:rsidR="00203DC4" w:rsidRPr="0018026A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Obserwatorom oraz innym osobom wskazanym w ust. 1</w:t>
      </w:r>
      <w:r w:rsidR="00616F2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nie przysługuje prawo do głosowania, jednakże mogą oni zabierać głos i wyrażać opinie w każdej ze spraw będącej przedmiotem obrad.</w:t>
      </w:r>
    </w:p>
    <w:p w14:paraId="40C89F87" w14:textId="0C9A61F3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Członkowie Komitetu, ich zastępcy, obserwatorzy lub przedstawiciel</w:t>
      </w:r>
      <w:r w:rsidR="005B284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K</w:t>
      </w:r>
      <w:r w:rsidR="005B2847">
        <w:rPr>
          <w:rFonts w:ascii="Arial" w:hAnsi="Arial" w:cs="Arial"/>
          <w:sz w:val="20"/>
          <w:szCs w:val="20"/>
        </w:rPr>
        <w:t xml:space="preserve">omisji </w:t>
      </w:r>
      <w:r>
        <w:rPr>
          <w:rFonts w:ascii="Arial" w:hAnsi="Arial" w:cs="Arial"/>
          <w:sz w:val="20"/>
          <w:szCs w:val="20"/>
        </w:rPr>
        <w:t>E</w:t>
      </w:r>
      <w:r w:rsidR="005B2847">
        <w:rPr>
          <w:rFonts w:ascii="Arial" w:hAnsi="Arial" w:cs="Arial"/>
          <w:sz w:val="20"/>
          <w:szCs w:val="20"/>
        </w:rPr>
        <w:t>uropejskiej</w:t>
      </w:r>
      <w:r>
        <w:rPr>
          <w:rFonts w:ascii="Arial" w:hAnsi="Arial" w:cs="Arial"/>
          <w:sz w:val="20"/>
          <w:szCs w:val="20"/>
        </w:rPr>
        <w:t xml:space="preserve">, mogą zgłaszać do sekretariatu Komitetu </w:t>
      </w:r>
      <w:r w:rsidRPr="00BD7DB3">
        <w:rPr>
          <w:rFonts w:ascii="Arial" w:hAnsi="Arial" w:cs="Arial"/>
          <w:sz w:val="20"/>
          <w:szCs w:val="20"/>
        </w:rPr>
        <w:t>informacje o uczestnictwie</w:t>
      </w:r>
      <w:r>
        <w:rPr>
          <w:rFonts w:ascii="Arial" w:hAnsi="Arial" w:cs="Arial"/>
          <w:sz w:val="20"/>
          <w:szCs w:val="20"/>
        </w:rPr>
        <w:t xml:space="preserve"> osób, o których mowa w ust. 1</w:t>
      </w:r>
      <w:r w:rsidR="00616F2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w</w:t>
      </w:r>
      <w:r w:rsidR="00880D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formie </w:t>
      </w:r>
      <w:r w:rsidRPr="009821C0">
        <w:rPr>
          <w:rFonts w:ascii="Arial" w:hAnsi="Arial" w:cs="Arial"/>
          <w:sz w:val="20"/>
          <w:szCs w:val="20"/>
        </w:rPr>
        <w:t xml:space="preserve">elektronicznej </w:t>
      </w:r>
      <w:r>
        <w:rPr>
          <w:rFonts w:ascii="Arial" w:hAnsi="Arial" w:cs="Arial"/>
          <w:sz w:val="20"/>
          <w:szCs w:val="20"/>
        </w:rPr>
        <w:t>na 5 dni roboczych przed terminem posiedzenia Komitetu.</w:t>
      </w:r>
    </w:p>
    <w:p w14:paraId="0C582ACC" w14:textId="742F8CA0" w:rsidR="0099341E" w:rsidRDefault="00F33966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umożliwienia realizacji praw i obowiązków, o których mowa w ust. </w:t>
      </w:r>
      <w:r w:rsidR="00616F2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sekretariat Komitetu udostępnia członkom Komitetu, ich zastępcom oraz obserwatorom co najmniej adresy poczty elektronicznej do kontaktu ze wszystkimi osobami wyznaczonymi do składu Komitetu.</w:t>
      </w:r>
    </w:p>
    <w:p w14:paraId="6B9CD1A9" w14:textId="6033D334" w:rsidR="00203DC4" w:rsidRDefault="00203DC4" w:rsidP="00826BEB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</w:t>
      </w:r>
      <w:r w:rsidRPr="007F7E04">
        <w:rPr>
          <w:rFonts w:ascii="Arial" w:hAnsi="Arial" w:cs="Arial"/>
          <w:sz w:val="20"/>
          <w:szCs w:val="20"/>
        </w:rPr>
        <w:t xml:space="preserve"> Komitetu oraz </w:t>
      </w:r>
      <w:r>
        <w:rPr>
          <w:rFonts w:ascii="Arial" w:hAnsi="Arial" w:cs="Arial"/>
          <w:sz w:val="20"/>
          <w:szCs w:val="20"/>
        </w:rPr>
        <w:t>jego</w:t>
      </w:r>
      <w:r w:rsidRPr="007F7E04">
        <w:rPr>
          <w:rFonts w:ascii="Arial" w:hAnsi="Arial" w:cs="Arial"/>
          <w:sz w:val="20"/>
          <w:szCs w:val="20"/>
        </w:rPr>
        <w:t xml:space="preserve"> zmiany podlegają publikacji na właściwej stronie internetowej </w:t>
      </w:r>
      <w:r>
        <w:rPr>
          <w:rFonts w:ascii="Arial" w:hAnsi="Arial" w:cs="Arial"/>
          <w:sz w:val="20"/>
          <w:szCs w:val="20"/>
        </w:rPr>
        <w:t>Instytucji Zarządzającej</w:t>
      </w:r>
      <w:r w:rsidRPr="007F7E04">
        <w:rPr>
          <w:rFonts w:ascii="Arial" w:hAnsi="Arial" w:cs="Arial"/>
          <w:sz w:val="20"/>
          <w:szCs w:val="20"/>
        </w:rPr>
        <w:t xml:space="preserve"> </w:t>
      </w:r>
      <w:r w:rsidR="00D769C6">
        <w:rPr>
          <w:rFonts w:ascii="Arial" w:hAnsi="Arial" w:cs="Arial"/>
          <w:sz w:val="20"/>
          <w:szCs w:val="20"/>
        </w:rPr>
        <w:t>FERC.</w:t>
      </w:r>
    </w:p>
    <w:p w14:paraId="43730185" w14:textId="77777777" w:rsidR="00E04953" w:rsidRPr="007F7E04" w:rsidRDefault="00E04953" w:rsidP="00826BEB">
      <w:pPr>
        <w:pStyle w:val="Akapitzlist"/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A259278" w14:textId="77777777" w:rsidR="00203DC4" w:rsidRDefault="00203DC4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t>§</w:t>
      </w:r>
      <w:r>
        <w:t>3</w:t>
      </w:r>
    </w:p>
    <w:p w14:paraId="6E70E221" w14:textId="325ADA73" w:rsidR="00203DC4" w:rsidRPr="00B24EDC" w:rsidRDefault="00203DC4" w:rsidP="00826BEB">
      <w:pPr>
        <w:pStyle w:val="km1"/>
        <w:spacing w:after="120" w:line="360" w:lineRule="auto"/>
      </w:pPr>
      <w:r w:rsidRPr="00B24EDC">
        <w:t xml:space="preserve">Zadania Komitetu </w:t>
      </w:r>
    </w:p>
    <w:p w14:paraId="7B9FF256" w14:textId="5011927D" w:rsidR="00203DC4" w:rsidRPr="009D48AE" w:rsidRDefault="00203DC4" w:rsidP="00826BEB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Fonts w:ascii="Arial" w:hAnsi="Arial" w:cs="Arial"/>
          <w:sz w:val="20"/>
          <w:szCs w:val="20"/>
          <w:lang w:eastAsia="pl-PL"/>
        </w:rPr>
        <w:t>Głównym celem Komitetu, zgodnie z art. 4</w:t>
      </w:r>
      <w:r w:rsidR="00B26FC3" w:rsidRPr="00885240">
        <w:rPr>
          <w:rFonts w:ascii="Arial" w:hAnsi="Arial" w:cs="Arial"/>
          <w:sz w:val="20"/>
          <w:szCs w:val="20"/>
          <w:lang w:eastAsia="pl-PL"/>
        </w:rPr>
        <w:t>0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 rozporządzenia ogólnego, jest przegląd wdrażania </w:t>
      </w:r>
      <w:r w:rsidR="00ED216A" w:rsidRPr="00885240">
        <w:rPr>
          <w:rFonts w:ascii="Arial" w:hAnsi="Arial" w:cs="Arial"/>
          <w:sz w:val="20"/>
          <w:szCs w:val="20"/>
          <w:lang w:eastAsia="pl-PL"/>
        </w:rPr>
        <w:t>FERC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, szczególnie pod kątem poczynionych postępów w zakresie osiągania celów oraz analizowanie </w:t>
      </w:r>
      <w:r w:rsidR="00B26FC3" w:rsidRPr="00885240">
        <w:rPr>
          <w:rFonts w:ascii="Arial" w:hAnsi="Arial" w:cs="Arial"/>
          <w:sz w:val="20"/>
          <w:szCs w:val="20"/>
          <w:lang w:eastAsia="pl-PL"/>
        </w:rPr>
        <w:t>działań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, które mają wpływ na realizację </w:t>
      </w:r>
      <w:r w:rsidR="00ED216A" w:rsidRPr="00885240">
        <w:rPr>
          <w:rFonts w:ascii="Arial" w:hAnsi="Arial" w:cs="Arial"/>
          <w:sz w:val="20"/>
          <w:szCs w:val="20"/>
          <w:lang w:eastAsia="pl-PL"/>
        </w:rPr>
        <w:t>FERC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4220D23D" w14:textId="4D2D94AF" w:rsidR="00203DC4" w:rsidRPr="009D48AE" w:rsidRDefault="00203DC4" w:rsidP="00826BEB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D48AE">
        <w:rPr>
          <w:rFonts w:ascii="Arial" w:hAnsi="Arial" w:cs="Arial"/>
          <w:sz w:val="20"/>
          <w:szCs w:val="20"/>
        </w:rPr>
        <w:t xml:space="preserve">Do zadań Komitetu należy </w:t>
      </w:r>
      <w:r w:rsidR="00ED216A" w:rsidRPr="00885240">
        <w:rPr>
          <w:rFonts w:ascii="Arial" w:hAnsi="Arial" w:cs="Arial"/>
          <w:sz w:val="20"/>
          <w:szCs w:val="20"/>
        </w:rPr>
        <w:t>analiza</w:t>
      </w:r>
      <w:r w:rsidRPr="009D48AE">
        <w:rPr>
          <w:rFonts w:ascii="Arial" w:hAnsi="Arial" w:cs="Arial"/>
          <w:sz w:val="20"/>
          <w:szCs w:val="20"/>
        </w:rPr>
        <w:t>:</w:t>
      </w:r>
    </w:p>
    <w:p w14:paraId="002E57E3" w14:textId="591ED6B4" w:rsidR="00203DC4" w:rsidRPr="009D48AE" w:rsidRDefault="006B1963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D48AE">
        <w:rPr>
          <w:rFonts w:ascii="Arial" w:hAnsi="Arial" w:cs="Arial"/>
          <w:sz w:val="20"/>
          <w:szCs w:val="20"/>
          <w:lang w:eastAsia="pl-PL"/>
        </w:rPr>
        <w:t>p</w:t>
      </w:r>
      <w:r>
        <w:rPr>
          <w:rFonts w:ascii="Arial" w:hAnsi="Arial" w:cs="Arial"/>
          <w:sz w:val="20"/>
          <w:szCs w:val="20"/>
          <w:lang w:eastAsia="pl-PL"/>
        </w:rPr>
        <w:t>ostępów</w:t>
      </w:r>
      <w:r w:rsidRPr="00B24ED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3DC4" w:rsidRPr="00B24EDC">
        <w:rPr>
          <w:rFonts w:ascii="Arial" w:hAnsi="Arial" w:cs="Arial"/>
          <w:sz w:val="20"/>
          <w:szCs w:val="20"/>
          <w:lang w:eastAsia="pl-PL"/>
        </w:rPr>
        <w:t xml:space="preserve">wdrażania Programu w kontekście realizacji celów pośrednich </w:t>
      </w:r>
      <w:r w:rsidR="00203DC4" w:rsidRPr="009D48AE">
        <w:rPr>
          <w:rFonts w:ascii="Arial" w:hAnsi="Arial" w:cs="Arial"/>
          <w:sz w:val="20"/>
          <w:szCs w:val="20"/>
          <w:lang w:eastAsia="pl-PL"/>
        </w:rPr>
        <w:t>i końcowych;</w:t>
      </w:r>
    </w:p>
    <w:p w14:paraId="0CEE5E42" w14:textId="6D332B42" w:rsidR="00203DC4" w:rsidRPr="00B24EDC" w:rsidRDefault="00203DC4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D48AE">
        <w:rPr>
          <w:rFonts w:ascii="Arial" w:hAnsi="Arial" w:cs="Arial"/>
          <w:sz w:val="20"/>
          <w:szCs w:val="20"/>
          <w:lang w:eastAsia="pl-PL"/>
        </w:rPr>
        <w:t xml:space="preserve">wszelkich kwestii mających wpływ na wykonanie </w:t>
      </w:r>
      <w:r w:rsidR="00ED216A" w:rsidRPr="00885240">
        <w:rPr>
          <w:rFonts w:ascii="Arial" w:hAnsi="Arial" w:cs="Arial"/>
          <w:sz w:val="20"/>
          <w:szCs w:val="20"/>
          <w:lang w:eastAsia="pl-PL"/>
        </w:rPr>
        <w:t xml:space="preserve">FERC oraz </w:t>
      </w:r>
      <w:r w:rsidR="002A50D2" w:rsidRPr="00885240">
        <w:rPr>
          <w:rFonts w:ascii="Arial" w:hAnsi="Arial" w:cs="Arial"/>
          <w:sz w:val="20"/>
          <w:szCs w:val="20"/>
          <w:lang w:eastAsia="pl-PL"/>
        </w:rPr>
        <w:t xml:space="preserve">środków podjętych w celu </w:t>
      </w:r>
      <w:r w:rsidR="002A50D2" w:rsidRPr="00B24EDC">
        <w:rPr>
          <w:rFonts w:ascii="Arial" w:hAnsi="Arial" w:cs="Arial"/>
          <w:sz w:val="20"/>
          <w:szCs w:val="20"/>
          <w:lang w:eastAsia="pl-PL"/>
        </w:rPr>
        <w:t>zaradzenia tym kwestiom</w:t>
      </w:r>
      <w:r w:rsidRPr="00B24EDC">
        <w:rPr>
          <w:rFonts w:ascii="Arial" w:hAnsi="Arial" w:cs="Arial"/>
          <w:sz w:val="20"/>
          <w:szCs w:val="20"/>
          <w:lang w:eastAsia="pl-PL"/>
        </w:rPr>
        <w:t>;</w:t>
      </w:r>
    </w:p>
    <w:p w14:paraId="0A04D803" w14:textId="19AC51C4" w:rsidR="002A50D2" w:rsidRPr="00B24EDC" w:rsidRDefault="002A50D2" w:rsidP="00826BEB">
      <w:pPr>
        <w:pStyle w:val="Akapitzlist"/>
        <w:numPr>
          <w:ilvl w:val="0"/>
          <w:numId w:val="11"/>
        </w:numPr>
        <w:spacing w:after="120" w:line="360" w:lineRule="auto"/>
        <w:rPr>
          <w:rStyle w:val="markedcontent"/>
          <w:rFonts w:ascii="Arial" w:hAnsi="Arial" w:cs="Arial"/>
          <w:sz w:val="20"/>
          <w:szCs w:val="20"/>
          <w:lang w:eastAsia="pl-PL"/>
        </w:rPr>
      </w:pPr>
      <w:r w:rsidRPr="00B24EDC">
        <w:rPr>
          <w:rStyle w:val="markedcontent"/>
          <w:rFonts w:ascii="Arial" w:hAnsi="Arial" w:cs="Arial"/>
          <w:sz w:val="20"/>
          <w:szCs w:val="20"/>
        </w:rPr>
        <w:t>wkładu FERC w sprostanie powiązanym z wdrażaniem Programu wyzwaniom wskazanym w</w:t>
      </w:r>
      <w:r w:rsidR="00880DD2">
        <w:rPr>
          <w:rStyle w:val="markedcontent"/>
          <w:rFonts w:ascii="Arial" w:hAnsi="Arial" w:cs="Arial"/>
          <w:sz w:val="20"/>
          <w:szCs w:val="20"/>
        </w:rPr>
        <w:t> </w:t>
      </w:r>
      <w:r w:rsidRPr="00B24EDC">
        <w:rPr>
          <w:rStyle w:val="markedcontent"/>
          <w:rFonts w:ascii="Arial" w:hAnsi="Arial" w:cs="Arial"/>
          <w:sz w:val="20"/>
          <w:szCs w:val="20"/>
        </w:rPr>
        <w:t>stosownych zaleceniach dla kraju członkowskiego;</w:t>
      </w:r>
    </w:p>
    <w:p w14:paraId="6D834993" w14:textId="77777777" w:rsidR="002A50D2" w:rsidRPr="00B24EDC" w:rsidRDefault="002A50D2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Style w:val="markedcontent"/>
          <w:rFonts w:ascii="Arial" w:hAnsi="Arial" w:cs="Arial"/>
          <w:sz w:val="20"/>
          <w:szCs w:val="20"/>
        </w:rPr>
        <w:t>postępu dokonanego w przeprowadzaniu ewaluacji, syntez, ich wyników i wszelkich działaniach następczych podjętych na</w:t>
      </w:r>
      <w:r w:rsidRPr="00B24EDC">
        <w:rPr>
          <w:rFonts w:ascii="Arial" w:hAnsi="Arial" w:cs="Arial"/>
          <w:sz w:val="20"/>
          <w:szCs w:val="20"/>
        </w:rPr>
        <w:t xml:space="preserve"> </w:t>
      </w:r>
      <w:r w:rsidRPr="00B24EDC">
        <w:rPr>
          <w:rStyle w:val="markedcontent"/>
          <w:rFonts w:ascii="Arial" w:hAnsi="Arial" w:cs="Arial"/>
          <w:sz w:val="20"/>
          <w:szCs w:val="20"/>
        </w:rPr>
        <w:t>ich podstawie;</w:t>
      </w:r>
    </w:p>
    <w:p w14:paraId="2B8EA991" w14:textId="77777777" w:rsidR="00DE5A88" w:rsidRPr="00B24EDC" w:rsidRDefault="002A50D2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Style w:val="markedcontent"/>
          <w:rFonts w:ascii="Arial" w:hAnsi="Arial" w:cs="Arial"/>
          <w:sz w:val="20"/>
          <w:szCs w:val="20"/>
        </w:rPr>
        <w:t>realizacji działań w zakresie komunikacji i widoczności;</w:t>
      </w:r>
    </w:p>
    <w:p w14:paraId="172419D8" w14:textId="77777777" w:rsidR="00DE5A88" w:rsidRPr="00B24EDC" w:rsidRDefault="002A50D2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Style w:val="markedcontent"/>
          <w:rFonts w:ascii="Arial" w:hAnsi="Arial" w:cs="Arial"/>
          <w:sz w:val="20"/>
          <w:szCs w:val="20"/>
        </w:rPr>
        <w:t>w stosownych przypadkach, postęp</w:t>
      </w:r>
      <w:r w:rsidR="00DE5A88" w:rsidRPr="00B24EDC">
        <w:rPr>
          <w:rStyle w:val="markedcontent"/>
          <w:rFonts w:ascii="Arial" w:hAnsi="Arial" w:cs="Arial"/>
          <w:sz w:val="20"/>
          <w:szCs w:val="20"/>
        </w:rPr>
        <w:t>u</w:t>
      </w:r>
      <w:r w:rsidRPr="00B24EDC">
        <w:rPr>
          <w:rStyle w:val="markedcontent"/>
          <w:rFonts w:ascii="Arial" w:hAnsi="Arial" w:cs="Arial"/>
          <w:sz w:val="20"/>
          <w:szCs w:val="20"/>
        </w:rPr>
        <w:t xml:space="preserve"> we wdrażaniu operacji o znaczeniu strategicznym;</w:t>
      </w:r>
    </w:p>
    <w:p w14:paraId="7BB597D6" w14:textId="77777777" w:rsidR="00DE5A88" w:rsidRPr="00B24EDC" w:rsidRDefault="002A50D2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Style w:val="markedcontent"/>
          <w:rFonts w:ascii="Arial" w:hAnsi="Arial" w:cs="Arial"/>
          <w:sz w:val="20"/>
          <w:szCs w:val="20"/>
        </w:rPr>
        <w:t>spełnieni</w:t>
      </w:r>
      <w:r w:rsidR="00DE5A88" w:rsidRPr="00B24EDC">
        <w:rPr>
          <w:rStyle w:val="markedcontent"/>
          <w:rFonts w:ascii="Arial" w:hAnsi="Arial" w:cs="Arial"/>
          <w:sz w:val="20"/>
          <w:szCs w:val="20"/>
        </w:rPr>
        <w:t>a</w:t>
      </w:r>
      <w:r w:rsidRPr="00B24EDC">
        <w:rPr>
          <w:rStyle w:val="markedcontent"/>
          <w:rFonts w:ascii="Arial" w:hAnsi="Arial" w:cs="Arial"/>
          <w:sz w:val="20"/>
          <w:szCs w:val="20"/>
        </w:rPr>
        <w:t xml:space="preserve"> warunków podstawowych i ich stosowanie przez cały okres programowania;</w:t>
      </w:r>
    </w:p>
    <w:p w14:paraId="71BA5DBF" w14:textId="74393821" w:rsidR="00DE5A88" w:rsidRPr="00B24EDC" w:rsidRDefault="002A50D2" w:rsidP="00826BEB">
      <w:pPr>
        <w:pStyle w:val="Akapitzlist"/>
        <w:numPr>
          <w:ilvl w:val="0"/>
          <w:numId w:val="11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Style w:val="markedcontent"/>
          <w:rFonts w:ascii="Arial" w:hAnsi="Arial" w:cs="Arial"/>
          <w:sz w:val="20"/>
          <w:szCs w:val="20"/>
        </w:rPr>
        <w:t>w stosownych przypadkach, postęp</w:t>
      </w:r>
      <w:r w:rsidR="00DE5A88" w:rsidRPr="00B24EDC">
        <w:rPr>
          <w:rStyle w:val="markedcontent"/>
          <w:rFonts w:ascii="Arial" w:hAnsi="Arial" w:cs="Arial"/>
          <w:sz w:val="20"/>
          <w:szCs w:val="20"/>
        </w:rPr>
        <w:t>u</w:t>
      </w:r>
      <w:r w:rsidRPr="00B24EDC">
        <w:rPr>
          <w:rStyle w:val="markedcontent"/>
          <w:rFonts w:ascii="Arial" w:hAnsi="Arial" w:cs="Arial"/>
          <w:sz w:val="20"/>
          <w:szCs w:val="20"/>
        </w:rPr>
        <w:t xml:space="preserve"> w budowaniu zdolności administracyjnych instytucji publicznych, partnerów</w:t>
      </w:r>
      <w:r w:rsidR="00DE5A88" w:rsidRPr="00B24EDC">
        <w:rPr>
          <w:rFonts w:ascii="Arial" w:hAnsi="Arial" w:cs="Arial"/>
          <w:sz w:val="20"/>
          <w:szCs w:val="20"/>
        </w:rPr>
        <w:t xml:space="preserve"> </w:t>
      </w:r>
      <w:r w:rsidRPr="00B24EDC">
        <w:rPr>
          <w:rStyle w:val="markedcontent"/>
          <w:rFonts w:ascii="Arial" w:hAnsi="Arial" w:cs="Arial"/>
          <w:sz w:val="20"/>
          <w:szCs w:val="20"/>
        </w:rPr>
        <w:t>i beneficjentów</w:t>
      </w:r>
      <w:r w:rsidR="00616F27">
        <w:rPr>
          <w:rStyle w:val="markedcontent"/>
          <w:rFonts w:ascii="Arial" w:hAnsi="Arial" w:cs="Arial"/>
          <w:sz w:val="20"/>
          <w:szCs w:val="20"/>
        </w:rPr>
        <w:t>.</w:t>
      </w:r>
    </w:p>
    <w:p w14:paraId="745D4790" w14:textId="4CCD9F1F" w:rsidR="00203DC4" w:rsidRPr="00775F30" w:rsidRDefault="00203DC4" w:rsidP="00826BEB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775F30">
        <w:rPr>
          <w:rFonts w:ascii="Arial" w:hAnsi="Arial" w:cs="Arial"/>
          <w:sz w:val="20"/>
          <w:szCs w:val="20"/>
          <w:lang w:eastAsia="pl-PL"/>
        </w:rPr>
        <w:t>Realizując zadania Komitet zatwierdza:</w:t>
      </w:r>
    </w:p>
    <w:p w14:paraId="71162DAF" w14:textId="7F4C6D1C" w:rsidR="00FA5588" w:rsidRPr="00775F30" w:rsidRDefault="00FA5588" w:rsidP="00826BEB">
      <w:pPr>
        <w:pStyle w:val="Teksttreci0"/>
        <w:numPr>
          <w:ilvl w:val="0"/>
          <w:numId w:val="31"/>
        </w:numPr>
        <w:spacing w:before="0" w:after="120" w:line="360" w:lineRule="auto"/>
        <w:rPr>
          <w:rStyle w:val="markedcontent"/>
          <w:sz w:val="20"/>
          <w:szCs w:val="20"/>
          <w:lang w:eastAsia="en-US"/>
        </w:rPr>
      </w:pPr>
      <w:r w:rsidRPr="00775F30">
        <w:rPr>
          <w:rStyle w:val="markedcontent"/>
          <w:sz w:val="20"/>
          <w:szCs w:val="20"/>
          <w:lang w:eastAsia="en-US"/>
        </w:rPr>
        <w:t>metodykę i kryteria stosowane przy wyborze projektów w ramach FERC, w tym wszelkie ich zmiany</w:t>
      </w:r>
      <w:r w:rsidR="00B24EDC" w:rsidRPr="00775F30">
        <w:rPr>
          <w:rStyle w:val="markedcontent"/>
          <w:sz w:val="20"/>
          <w:szCs w:val="20"/>
          <w:lang w:eastAsia="en-US"/>
        </w:rPr>
        <w:t>;</w:t>
      </w:r>
    </w:p>
    <w:p w14:paraId="64C22A12" w14:textId="3DD73B60" w:rsidR="00FA5588" w:rsidRPr="00775F30" w:rsidRDefault="00FA5588" w:rsidP="00826BEB">
      <w:pPr>
        <w:pStyle w:val="Teksttreci0"/>
        <w:numPr>
          <w:ilvl w:val="0"/>
          <w:numId w:val="31"/>
        </w:numPr>
        <w:spacing w:before="0" w:after="120" w:line="360" w:lineRule="auto"/>
        <w:rPr>
          <w:rStyle w:val="markedcontent"/>
          <w:sz w:val="20"/>
          <w:szCs w:val="20"/>
          <w:lang w:eastAsia="en-US"/>
        </w:rPr>
      </w:pPr>
      <w:r w:rsidRPr="00775F30">
        <w:rPr>
          <w:rStyle w:val="markedcontent"/>
          <w:sz w:val="20"/>
          <w:szCs w:val="20"/>
          <w:lang w:eastAsia="en-US"/>
        </w:rPr>
        <w:t>wszelkie propozycje I</w:t>
      </w:r>
      <w:r w:rsidR="00C95F1C">
        <w:rPr>
          <w:rStyle w:val="markedcontent"/>
          <w:sz w:val="20"/>
          <w:szCs w:val="20"/>
          <w:lang w:eastAsia="en-US"/>
        </w:rPr>
        <w:t xml:space="preserve">nstytucji </w:t>
      </w:r>
      <w:r w:rsidRPr="00775F30">
        <w:rPr>
          <w:rStyle w:val="markedcontent"/>
          <w:sz w:val="20"/>
          <w:szCs w:val="20"/>
          <w:lang w:eastAsia="en-US"/>
        </w:rPr>
        <w:t>Z</w:t>
      </w:r>
      <w:r w:rsidR="00C95F1C">
        <w:rPr>
          <w:rStyle w:val="markedcontent"/>
          <w:sz w:val="20"/>
          <w:szCs w:val="20"/>
          <w:lang w:eastAsia="en-US"/>
        </w:rPr>
        <w:t>arządzającej</w:t>
      </w:r>
      <w:r w:rsidRPr="00775F30">
        <w:rPr>
          <w:rStyle w:val="markedcontent"/>
          <w:sz w:val="20"/>
          <w:szCs w:val="20"/>
          <w:lang w:eastAsia="en-US"/>
        </w:rPr>
        <w:t xml:space="preserve"> dotyczące zmiany FE</w:t>
      </w:r>
      <w:r w:rsidR="00B24EDC" w:rsidRPr="00775F30">
        <w:rPr>
          <w:rStyle w:val="markedcontent"/>
          <w:sz w:val="20"/>
          <w:szCs w:val="20"/>
          <w:lang w:eastAsia="en-US"/>
        </w:rPr>
        <w:t>RC;</w:t>
      </w:r>
    </w:p>
    <w:p w14:paraId="0C6D34F5" w14:textId="50BB523C" w:rsidR="00B24EDC" w:rsidRPr="00775F30" w:rsidRDefault="00B24EDC" w:rsidP="00826BEB">
      <w:pPr>
        <w:pStyle w:val="Teksttreci0"/>
        <w:numPr>
          <w:ilvl w:val="0"/>
          <w:numId w:val="31"/>
        </w:numPr>
        <w:spacing w:before="0" w:after="120" w:line="360" w:lineRule="auto"/>
        <w:rPr>
          <w:rStyle w:val="markedcontent"/>
          <w:sz w:val="20"/>
          <w:szCs w:val="20"/>
          <w:lang w:eastAsia="en-US"/>
        </w:rPr>
      </w:pPr>
      <w:r w:rsidRPr="00775F30">
        <w:rPr>
          <w:rStyle w:val="markedcontent"/>
          <w:sz w:val="20"/>
          <w:szCs w:val="20"/>
          <w:lang w:eastAsia="en-US"/>
        </w:rPr>
        <w:t>końcowe sprawozdanie z wykonania FERC;</w:t>
      </w:r>
    </w:p>
    <w:p w14:paraId="10DC70BA" w14:textId="17F72506" w:rsidR="00B24EDC" w:rsidRDefault="00FA5588" w:rsidP="00826BEB">
      <w:pPr>
        <w:pStyle w:val="Akapitzlist"/>
        <w:numPr>
          <w:ilvl w:val="0"/>
          <w:numId w:val="31"/>
        </w:numPr>
        <w:spacing w:after="120" w:line="360" w:lineRule="auto"/>
        <w:rPr>
          <w:rStyle w:val="markedcontent"/>
          <w:rFonts w:ascii="Arial" w:hAnsi="Arial" w:cs="Arial"/>
          <w:sz w:val="20"/>
          <w:szCs w:val="20"/>
          <w:lang w:eastAsia="pl-PL"/>
        </w:rPr>
      </w:pPr>
      <w:r w:rsidRPr="00775F30">
        <w:rPr>
          <w:rStyle w:val="markedcontent"/>
          <w:rFonts w:ascii="Arial" w:hAnsi="Arial" w:cs="Arial"/>
          <w:sz w:val="20"/>
          <w:szCs w:val="20"/>
        </w:rPr>
        <w:t>plan ewaluacji dla FE</w:t>
      </w:r>
      <w:r w:rsidR="00B24EDC" w:rsidRPr="00775F30">
        <w:rPr>
          <w:rStyle w:val="markedcontent"/>
          <w:rFonts w:ascii="Arial" w:hAnsi="Arial" w:cs="Arial"/>
          <w:sz w:val="20"/>
          <w:szCs w:val="20"/>
        </w:rPr>
        <w:t>RC</w:t>
      </w:r>
      <w:r w:rsidRPr="00775F30">
        <w:rPr>
          <w:rStyle w:val="markedcontent"/>
          <w:rFonts w:ascii="Arial" w:hAnsi="Arial" w:cs="Arial"/>
          <w:sz w:val="20"/>
          <w:szCs w:val="20"/>
        </w:rPr>
        <w:t xml:space="preserve"> i zmiany tego planu</w:t>
      </w:r>
      <w:r w:rsidR="00B24EDC" w:rsidRPr="00775F30"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14:paraId="7F5412F8" w14:textId="2FED7773" w:rsidR="00775F30" w:rsidRPr="00775F30" w:rsidRDefault="00775F30" w:rsidP="00565DA1">
      <w:pPr>
        <w:pStyle w:val="Akapitzlist"/>
        <w:numPr>
          <w:ilvl w:val="0"/>
          <w:numId w:val="5"/>
        </w:numPr>
        <w:spacing w:after="120" w:line="360" w:lineRule="auto"/>
        <w:rPr>
          <w:rStyle w:val="markedcontent"/>
          <w:rFonts w:ascii="Arial" w:hAnsi="Arial" w:cs="Arial"/>
          <w:sz w:val="20"/>
          <w:szCs w:val="20"/>
          <w:lang w:eastAsia="pl-PL"/>
        </w:rPr>
      </w:pPr>
      <w:r>
        <w:rPr>
          <w:rStyle w:val="markedcontent"/>
          <w:rFonts w:ascii="Arial" w:hAnsi="Arial" w:cs="Arial"/>
          <w:sz w:val="20"/>
          <w:szCs w:val="20"/>
          <w:lang w:eastAsia="pl-PL"/>
        </w:rPr>
        <w:t xml:space="preserve">Zadania wymienione w ust. 3 są podejmowane w formie uchwały zgodnie z </w:t>
      </w:r>
      <w:r w:rsidRPr="00CB5590">
        <w:rPr>
          <w:iCs/>
          <w:lang w:eastAsia="en-GB"/>
        </w:rPr>
        <w:t>§</w:t>
      </w:r>
      <w:r>
        <w:rPr>
          <w:iCs/>
          <w:lang w:eastAsia="en-GB"/>
        </w:rPr>
        <w:t xml:space="preserve"> 6.</w:t>
      </w:r>
    </w:p>
    <w:p w14:paraId="25FEFBDA" w14:textId="797F272F" w:rsidR="00203DC4" w:rsidRDefault="00203DC4" w:rsidP="00826BEB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24EDC">
        <w:rPr>
          <w:rFonts w:ascii="Arial" w:hAnsi="Arial" w:cs="Arial"/>
          <w:sz w:val="20"/>
          <w:szCs w:val="20"/>
          <w:lang w:eastAsia="pl-PL"/>
        </w:rPr>
        <w:t xml:space="preserve">Członkowie Komitetu oraz ich zastępcy mogą wnioskować o zmianę zapisów dokumentów programowych </w:t>
      </w:r>
      <w:r w:rsidR="00DE5A88" w:rsidRPr="00885240">
        <w:rPr>
          <w:rFonts w:ascii="Arial" w:hAnsi="Arial" w:cs="Arial"/>
          <w:sz w:val="20"/>
          <w:szCs w:val="20"/>
          <w:lang w:eastAsia="pl-PL"/>
        </w:rPr>
        <w:t>FERC</w:t>
      </w:r>
      <w:r w:rsidRPr="009D48AE">
        <w:rPr>
          <w:rFonts w:ascii="Arial" w:hAnsi="Arial" w:cs="Arial"/>
          <w:sz w:val="20"/>
          <w:szCs w:val="20"/>
          <w:lang w:eastAsia="pl-PL"/>
        </w:rPr>
        <w:t>, przedstawi</w:t>
      </w:r>
      <w:r w:rsidR="00BD577C">
        <w:rPr>
          <w:rFonts w:ascii="Arial" w:hAnsi="Arial" w:cs="Arial"/>
          <w:sz w:val="20"/>
          <w:szCs w:val="20"/>
          <w:lang w:eastAsia="pl-PL"/>
        </w:rPr>
        <w:t>ając je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 na Komitecie</w:t>
      </w:r>
      <w:r w:rsidR="00BD577C">
        <w:rPr>
          <w:rFonts w:ascii="Arial" w:hAnsi="Arial" w:cs="Arial"/>
          <w:sz w:val="20"/>
          <w:szCs w:val="20"/>
          <w:lang w:eastAsia="pl-PL"/>
        </w:rPr>
        <w:t>. Każdorazowo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577C" w:rsidRPr="009D48AE">
        <w:rPr>
          <w:rFonts w:ascii="Arial" w:hAnsi="Arial" w:cs="Arial"/>
          <w:sz w:val="20"/>
          <w:szCs w:val="20"/>
          <w:lang w:eastAsia="pl-PL"/>
        </w:rPr>
        <w:t>Instytucj</w:t>
      </w:r>
      <w:r w:rsidR="00BD577C">
        <w:rPr>
          <w:rFonts w:ascii="Arial" w:hAnsi="Arial" w:cs="Arial"/>
          <w:sz w:val="20"/>
          <w:szCs w:val="20"/>
          <w:lang w:eastAsia="pl-PL"/>
        </w:rPr>
        <w:t>a</w:t>
      </w:r>
      <w:r w:rsidR="00BD577C" w:rsidRPr="009D48AE">
        <w:rPr>
          <w:rFonts w:ascii="Arial" w:hAnsi="Arial" w:cs="Arial"/>
          <w:sz w:val="20"/>
          <w:szCs w:val="20"/>
          <w:lang w:eastAsia="pl-PL"/>
        </w:rPr>
        <w:t xml:space="preserve"> Zarządzając</w:t>
      </w:r>
      <w:r w:rsidR="00BD577C">
        <w:rPr>
          <w:rFonts w:ascii="Arial" w:hAnsi="Arial" w:cs="Arial"/>
          <w:sz w:val="20"/>
          <w:szCs w:val="20"/>
          <w:lang w:eastAsia="pl-PL"/>
        </w:rPr>
        <w:t>a</w:t>
      </w:r>
      <w:r w:rsidR="00BD577C" w:rsidRPr="009D48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577C" w:rsidRPr="00885240">
        <w:rPr>
          <w:rFonts w:ascii="Arial" w:hAnsi="Arial" w:cs="Arial"/>
          <w:sz w:val="20"/>
          <w:szCs w:val="20"/>
          <w:lang w:eastAsia="pl-PL"/>
        </w:rPr>
        <w:t>FERC</w:t>
      </w:r>
      <w:r w:rsidR="00BD577C" w:rsidRPr="009D48AE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rozstrzyga </w:t>
      </w:r>
      <w:r w:rsidR="00BD577C">
        <w:rPr>
          <w:rFonts w:ascii="Arial" w:hAnsi="Arial" w:cs="Arial"/>
          <w:sz w:val="20"/>
          <w:szCs w:val="20"/>
          <w:lang w:eastAsia="pl-PL"/>
        </w:rPr>
        <w:t>o poddaniu zmiany pod głosowanie.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 Przyjęcie przedmiotowych zmian wymaga decyzji w formie uchwały, przy czym do zmiany zapisów </w:t>
      </w:r>
      <w:r w:rsidR="00DE5A88" w:rsidRPr="00885240">
        <w:rPr>
          <w:rFonts w:ascii="Arial" w:hAnsi="Arial" w:cs="Arial"/>
          <w:sz w:val="20"/>
          <w:szCs w:val="20"/>
          <w:lang w:eastAsia="pl-PL"/>
        </w:rPr>
        <w:t>FERC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 konieczna jest decyzja Komisji Europejskiej o ich akceptacji.</w:t>
      </w:r>
    </w:p>
    <w:p w14:paraId="4EBE744E" w14:textId="0BAF08ED" w:rsidR="005759D9" w:rsidRPr="005759D9" w:rsidRDefault="005759D9" w:rsidP="00826BEB">
      <w:pPr>
        <w:pStyle w:val="Akapitzlist"/>
        <w:numPr>
          <w:ilvl w:val="0"/>
          <w:numId w:val="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8536F7">
        <w:rPr>
          <w:rStyle w:val="markedcontent"/>
          <w:rFonts w:ascii="Arial" w:hAnsi="Arial" w:cs="Arial"/>
          <w:sz w:val="20"/>
          <w:szCs w:val="20"/>
        </w:rPr>
        <w:t>Komitet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536F7">
        <w:rPr>
          <w:rStyle w:val="markedcontent"/>
          <w:rFonts w:ascii="Arial" w:hAnsi="Arial" w:cs="Arial"/>
          <w:sz w:val="20"/>
          <w:szCs w:val="20"/>
        </w:rPr>
        <w:t xml:space="preserve">może wydawać zalecenia dla </w:t>
      </w:r>
      <w:r>
        <w:rPr>
          <w:rStyle w:val="markedcontent"/>
          <w:rFonts w:ascii="Arial" w:hAnsi="Arial" w:cs="Arial"/>
          <w:sz w:val="20"/>
          <w:szCs w:val="20"/>
        </w:rPr>
        <w:t>I</w:t>
      </w:r>
      <w:r w:rsidRPr="008536F7">
        <w:rPr>
          <w:rStyle w:val="markedcontent"/>
          <w:rFonts w:ascii="Arial" w:hAnsi="Arial" w:cs="Arial"/>
          <w:sz w:val="20"/>
          <w:szCs w:val="20"/>
        </w:rPr>
        <w:t xml:space="preserve">nstytucji </w:t>
      </w:r>
      <w:r>
        <w:rPr>
          <w:rStyle w:val="markedcontent"/>
          <w:rFonts w:ascii="Arial" w:hAnsi="Arial" w:cs="Arial"/>
          <w:sz w:val="20"/>
          <w:szCs w:val="20"/>
        </w:rPr>
        <w:t>Z</w:t>
      </w:r>
      <w:r w:rsidRPr="008536F7">
        <w:rPr>
          <w:rStyle w:val="markedcontent"/>
          <w:rFonts w:ascii="Arial" w:hAnsi="Arial" w:cs="Arial"/>
          <w:sz w:val="20"/>
          <w:szCs w:val="20"/>
        </w:rPr>
        <w:t>arządzającej, w tym w odniesieniu do środków mających na celu zmniejszenie obciążeń administracyjnych dla beneficjentów.</w:t>
      </w:r>
    </w:p>
    <w:p w14:paraId="2ED17624" w14:textId="77777777" w:rsidR="00044132" w:rsidRPr="009D48AE" w:rsidRDefault="00044132" w:rsidP="00826BEB">
      <w:pPr>
        <w:pStyle w:val="Akapitzlist"/>
        <w:spacing w:after="120" w:line="36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14:paraId="04D5708E" w14:textId="77777777" w:rsidR="007C06EF" w:rsidRDefault="007C06EF" w:rsidP="00F36370">
      <w:pPr>
        <w:pStyle w:val="km1"/>
        <w:spacing w:after="120" w:line="360" w:lineRule="auto"/>
        <w:jc w:val="left"/>
        <w:rPr>
          <w:iCs/>
          <w:lang w:eastAsia="en-GB"/>
        </w:rPr>
      </w:pPr>
    </w:p>
    <w:p w14:paraId="42109A42" w14:textId="5C0D49CF" w:rsidR="00203DC4" w:rsidRDefault="00203DC4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lastRenderedPageBreak/>
        <w:t>§</w:t>
      </w:r>
      <w:r>
        <w:t>4</w:t>
      </w:r>
    </w:p>
    <w:p w14:paraId="11FABB6F" w14:textId="37BCC954" w:rsidR="00203DC4" w:rsidRDefault="00203DC4" w:rsidP="00826BEB">
      <w:pPr>
        <w:pStyle w:val="km1"/>
        <w:spacing w:after="120" w:line="360" w:lineRule="auto"/>
        <w:rPr>
          <w:b w:val="0"/>
        </w:rPr>
      </w:pPr>
      <w:r>
        <w:t xml:space="preserve">Przewodniczący Komitetu </w:t>
      </w:r>
    </w:p>
    <w:p w14:paraId="5AF5428D" w14:textId="7BBFCDB1" w:rsidR="00203DC4" w:rsidRPr="001B3B88" w:rsidRDefault="00203DC4" w:rsidP="00826BEB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Wypełniając funkcję wskazaną w </w:t>
      </w:r>
      <w:r w:rsidRPr="00A64410">
        <w:rPr>
          <w:rFonts w:ascii="Arial" w:hAnsi="Arial" w:cs="Arial"/>
          <w:sz w:val="20"/>
          <w:szCs w:val="20"/>
          <w:lang w:eastAsia="pl-PL"/>
        </w:rPr>
        <w:t>§</w:t>
      </w:r>
      <w:r>
        <w:rPr>
          <w:rFonts w:ascii="Arial" w:hAnsi="Arial" w:cs="Arial"/>
          <w:sz w:val="20"/>
          <w:szCs w:val="20"/>
          <w:lang w:eastAsia="pl-PL"/>
        </w:rPr>
        <w:t xml:space="preserve"> 2 ust. </w:t>
      </w:r>
      <w:r w:rsidR="00126175">
        <w:rPr>
          <w:rFonts w:ascii="Arial" w:hAnsi="Arial" w:cs="Arial"/>
          <w:sz w:val="20"/>
          <w:szCs w:val="20"/>
          <w:lang w:eastAsia="pl-PL"/>
        </w:rPr>
        <w:t>6</w:t>
      </w:r>
      <w:r>
        <w:rPr>
          <w:rFonts w:ascii="Arial" w:hAnsi="Arial" w:cs="Arial"/>
          <w:sz w:val="20"/>
          <w:szCs w:val="20"/>
          <w:lang w:eastAsia="pl-PL"/>
        </w:rPr>
        <w:t>, do zadań Przewodniczącego należą w szczególności:</w:t>
      </w:r>
    </w:p>
    <w:p w14:paraId="0E070207" w14:textId="77777777" w:rsidR="00203DC4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5058AF">
        <w:rPr>
          <w:rFonts w:ascii="Arial" w:hAnsi="Arial" w:cs="Arial"/>
          <w:sz w:val="20"/>
          <w:szCs w:val="20"/>
          <w:lang w:eastAsia="pl-PL"/>
        </w:rPr>
        <w:t>prowadzenie obrad</w:t>
      </w:r>
      <w:r>
        <w:rPr>
          <w:rFonts w:ascii="Arial" w:hAnsi="Arial" w:cs="Arial"/>
          <w:sz w:val="20"/>
          <w:szCs w:val="20"/>
          <w:lang w:eastAsia="pl-PL"/>
        </w:rPr>
        <w:t xml:space="preserve"> Komitetu, a w przypadku</w:t>
      </w:r>
      <w:r w:rsidRPr="009675BC">
        <w:rPr>
          <w:rFonts w:ascii="Arial" w:hAnsi="Arial" w:cs="Arial"/>
          <w:sz w:val="20"/>
          <w:szCs w:val="20"/>
          <w:lang w:eastAsia="pl-PL"/>
        </w:rPr>
        <w:t xml:space="preserve"> nieobecności</w:t>
      </w:r>
      <w:r>
        <w:rPr>
          <w:rFonts w:ascii="Arial" w:hAnsi="Arial" w:cs="Arial"/>
          <w:sz w:val="20"/>
          <w:szCs w:val="20"/>
          <w:lang w:eastAsia="pl-PL"/>
        </w:rPr>
        <w:t xml:space="preserve"> Przewodniczącego</w:t>
      </w:r>
      <w:r w:rsidRPr="009675BC">
        <w:rPr>
          <w:rFonts w:ascii="Arial" w:hAnsi="Arial" w:cs="Arial"/>
          <w:sz w:val="20"/>
          <w:szCs w:val="20"/>
          <w:lang w:eastAsia="pl-PL"/>
        </w:rPr>
        <w:t xml:space="preserve"> oraz jego zastępcy powierzeni</w:t>
      </w:r>
      <w:r>
        <w:rPr>
          <w:rFonts w:ascii="Arial" w:hAnsi="Arial" w:cs="Arial"/>
          <w:sz w:val="20"/>
          <w:szCs w:val="20"/>
          <w:lang w:eastAsia="pl-PL"/>
        </w:rPr>
        <w:t>e prowadzenia obrad,</w:t>
      </w:r>
      <w:r w:rsidRPr="009675BC">
        <w:rPr>
          <w:rFonts w:ascii="Arial" w:hAnsi="Arial" w:cs="Arial"/>
          <w:sz w:val="20"/>
          <w:szCs w:val="20"/>
          <w:lang w:eastAsia="pl-PL"/>
        </w:rPr>
        <w:t xml:space="preserve"> na p</w:t>
      </w:r>
      <w:r>
        <w:rPr>
          <w:rFonts w:ascii="Arial" w:hAnsi="Arial" w:cs="Arial"/>
          <w:sz w:val="20"/>
          <w:szCs w:val="20"/>
          <w:lang w:eastAsia="pl-PL"/>
        </w:rPr>
        <w:t>odstawie pisemnego upoważnienia,</w:t>
      </w:r>
      <w:r w:rsidRPr="009675B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wskazanemu członkowi Komitetu;</w:t>
      </w:r>
    </w:p>
    <w:p w14:paraId="60D562F1" w14:textId="77777777" w:rsidR="00160F51" w:rsidRDefault="00160F51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5058AF">
        <w:rPr>
          <w:rFonts w:ascii="Arial" w:hAnsi="Arial" w:cs="Arial"/>
          <w:sz w:val="20"/>
          <w:szCs w:val="20"/>
          <w:lang w:eastAsia="pl-PL"/>
        </w:rPr>
        <w:t>zwoływani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5058AF">
        <w:rPr>
          <w:rFonts w:ascii="Arial" w:hAnsi="Arial" w:cs="Arial"/>
          <w:sz w:val="20"/>
          <w:szCs w:val="20"/>
          <w:lang w:eastAsia="pl-PL"/>
        </w:rPr>
        <w:t xml:space="preserve"> posiedzeń, w tym wyznaczanie ich </w:t>
      </w:r>
      <w:r>
        <w:rPr>
          <w:rFonts w:ascii="Arial" w:hAnsi="Arial" w:cs="Arial"/>
          <w:sz w:val="20"/>
          <w:szCs w:val="20"/>
          <w:lang w:eastAsia="pl-PL"/>
        </w:rPr>
        <w:t xml:space="preserve">formy, </w:t>
      </w:r>
      <w:r w:rsidRPr="005058AF">
        <w:rPr>
          <w:rFonts w:ascii="Arial" w:hAnsi="Arial" w:cs="Arial"/>
          <w:sz w:val="20"/>
          <w:szCs w:val="20"/>
          <w:lang w:eastAsia="pl-PL"/>
        </w:rPr>
        <w:t>terminu i miejsca;</w:t>
      </w:r>
    </w:p>
    <w:p w14:paraId="477549C0" w14:textId="799B1EF7" w:rsidR="00160F51" w:rsidRDefault="00160F51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675BC">
        <w:rPr>
          <w:rFonts w:ascii="Arial" w:hAnsi="Arial" w:cs="Arial"/>
          <w:sz w:val="20"/>
          <w:szCs w:val="20"/>
          <w:lang w:eastAsia="pl-PL"/>
        </w:rPr>
        <w:t>proponowanie agendy obrad Komitetu;</w:t>
      </w:r>
    </w:p>
    <w:p w14:paraId="4EFFF03A" w14:textId="0773FEB0" w:rsidR="00160F51" w:rsidRDefault="00160F51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zapraszanie do udziału w posiedzeniach osób spoza składu Komitetu;</w:t>
      </w:r>
    </w:p>
    <w:p w14:paraId="3DE5821D" w14:textId="77777777" w:rsidR="00203DC4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zarządzanie głosowań;</w:t>
      </w:r>
    </w:p>
    <w:p w14:paraId="28BD5586" w14:textId="77777777" w:rsidR="00203DC4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47B9C">
        <w:rPr>
          <w:rFonts w:ascii="Arial" w:hAnsi="Arial" w:cs="Arial"/>
          <w:sz w:val="20"/>
          <w:szCs w:val="20"/>
          <w:lang w:eastAsia="pl-PL"/>
        </w:rPr>
        <w:t>podpisywanie zatwierdzonych przez Komitet uchwał i protokołów z posiedzeń;</w:t>
      </w:r>
    </w:p>
    <w:p w14:paraId="0286B7FF" w14:textId="77777777" w:rsidR="00203DC4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47B9C">
        <w:rPr>
          <w:rFonts w:ascii="Arial" w:hAnsi="Arial" w:cs="Arial"/>
          <w:sz w:val="20"/>
          <w:szCs w:val="20"/>
          <w:lang w:eastAsia="pl-PL"/>
        </w:rPr>
        <w:t xml:space="preserve">reprezentowanie Komitetu </w:t>
      </w:r>
      <w:r w:rsidRPr="005865A3">
        <w:rPr>
          <w:rFonts w:ascii="Arial" w:hAnsi="Arial" w:cs="Arial"/>
          <w:sz w:val="20"/>
          <w:szCs w:val="20"/>
          <w:lang w:eastAsia="pl-PL"/>
        </w:rPr>
        <w:t>w sprawach dotyczących jego działalności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6FF3E885" w14:textId="4810D4E7" w:rsidR="00203DC4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675BC">
        <w:rPr>
          <w:rFonts w:ascii="Arial" w:hAnsi="Arial" w:cs="Arial"/>
          <w:sz w:val="20"/>
          <w:szCs w:val="20"/>
          <w:lang w:eastAsia="pl-PL"/>
        </w:rPr>
        <w:t>podejmowanie decyzji dotyczących składu Komitetu, zgodnie z zapisami w § 2 ust. 1</w:t>
      </w:r>
      <w:r w:rsidR="00160F51">
        <w:rPr>
          <w:rFonts w:ascii="Arial" w:hAnsi="Arial" w:cs="Arial"/>
          <w:sz w:val="20"/>
          <w:szCs w:val="20"/>
          <w:lang w:eastAsia="pl-PL"/>
        </w:rPr>
        <w:t>3</w:t>
      </w:r>
      <w:r w:rsidRPr="009675BC">
        <w:rPr>
          <w:rFonts w:ascii="Arial" w:hAnsi="Arial" w:cs="Arial"/>
          <w:sz w:val="20"/>
          <w:szCs w:val="20"/>
          <w:lang w:eastAsia="pl-PL"/>
        </w:rPr>
        <w:t xml:space="preserve"> oraz ust. </w:t>
      </w:r>
      <w:r w:rsidRPr="00947B9C">
        <w:rPr>
          <w:rFonts w:ascii="Arial" w:hAnsi="Arial" w:cs="Arial"/>
          <w:sz w:val="20"/>
          <w:szCs w:val="20"/>
          <w:lang w:eastAsia="pl-PL"/>
        </w:rPr>
        <w:t>1</w:t>
      </w:r>
      <w:r w:rsidR="00160F51">
        <w:rPr>
          <w:rFonts w:ascii="Arial" w:hAnsi="Arial" w:cs="Arial"/>
          <w:sz w:val="20"/>
          <w:szCs w:val="20"/>
          <w:lang w:eastAsia="pl-PL"/>
        </w:rPr>
        <w:t>4</w:t>
      </w:r>
      <w:r w:rsidRPr="00947B9C">
        <w:rPr>
          <w:rFonts w:ascii="Arial" w:hAnsi="Arial" w:cs="Arial"/>
          <w:sz w:val="20"/>
          <w:szCs w:val="20"/>
          <w:lang w:eastAsia="pl-PL"/>
        </w:rPr>
        <w:t xml:space="preserve">, mając na celu zapewnienie efektywnej pracy Komitetu; </w:t>
      </w:r>
    </w:p>
    <w:p w14:paraId="7B2C2FBA" w14:textId="1E0F396D" w:rsidR="00203DC4" w:rsidRPr="00044132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zatwierdzanie </w:t>
      </w:r>
      <w:r w:rsidRPr="009675BC">
        <w:rPr>
          <w:rFonts w:ascii="Arial" w:hAnsi="Arial" w:cs="Arial"/>
          <w:sz w:val="20"/>
          <w:szCs w:val="20"/>
          <w:lang w:eastAsia="pl-PL"/>
        </w:rPr>
        <w:t>wykonania ekspertyz na potrzeby prac Komitetu</w:t>
      </w:r>
      <w:r w:rsidR="00044132">
        <w:rPr>
          <w:rFonts w:ascii="Arial" w:hAnsi="Arial" w:cs="Arial"/>
          <w:sz w:val="20"/>
          <w:szCs w:val="20"/>
          <w:lang w:eastAsia="pl-PL"/>
        </w:rPr>
        <w:t xml:space="preserve">, zgodnie z </w:t>
      </w:r>
      <w:r w:rsidR="00044132" w:rsidRPr="00044132">
        <w:rPr>
          <w:rFonts w:ascii="Arial" w:hAnsi="Arial" w:cs="Arial"/>
          <w:sz w:val="20"/>
          <w:szCs w:val="20"/>
          <w:lang w:eastAsia="pl-PL"/>
        </w:rPr>
        <w:t xml:space="preserve">§ 10 ust. </w:t>
      </w:r>
      <w:r w:rsidR="00DB0361">
        <w:rPr>
          <w:rFonts w:ascii="Arial" w:hAnsi="Arial" w:cs="Arial"/>
          <w:sz w:val="20"/>
          <w:szCs w:val="20"/>
          <w:lang w:eastAsia="pl-PL"/>
        </w:rPr>
        <w:t>9</w:t>
      </w:r>
      <w:r w:rsidR="00044132" w:rsidRPr="00044132">
        <w:rPr>
          <w:rFonts w:ascii="Arial" w:hAnsi="Arial" w:cs="Arial"/>
          <w:sz w:val="20"/>
          <w:szCs w:val="20"/>
          <w:lang w:eastAsia="pl-PL"/>
        </w:rPr>
        <w:t xml:space="preserve"> pkt 2</w:t>
      </w:r>
      <w:r w:rsidRPr="00044132">
        <w:rPr>
          <w:rFonts w:ascii="Arial" w:hAnsi="Arial" w:cs="Arial"/>
          <w:sz w:val="20"/>
          <w:szCs w:val="20"/>
          <w:lang w:eastAsia="pl-PL"/>
        </w:rPr>
        <w:t>;</w:t>
      </w:r>
    </w:p>
    <w:p w14:paraId="692FDDCA" w14:textId="2461D4E7" w:rsidR="00203DC4" w:rsidRPr="00044132" w:rsidRDefault="00203DC4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675BC">
        <w:rPr>
          <w:rFonts w:ascii="Arial" w:hAnsi="Arial" w:cs="Arial"/>
          <w:sz w:val="20"/>
          <w:szCs w:val="20"/>
          <w:lang w:eastAsia="pl-PL"/>
        </w:rPr>
        <w:t xml:space="preserve">zatwierdzania decyzji szkoleniowych, </w:t>
      </w:r>
      <w:r w:rsidRPr="00044132">
        <w:rPr>
          <w:rFonts w:ascii="Arial" w:hAnsi="Arial" w:cs="Arial"/>
          <w:sz w:val="20"/>
          <w:szCs w:val="20"/>
          <w:lang w:eastAsia="pl-PL"/>
        </w:rPr>
        <w:t xml:space="preserve">zgodnie z § </w:t>
      </w:r>
      <w:r w:rsidR="00885240" w:rsidRPr="00044132">
        <w:rPr>
          <w:rFonts w:ascii="Arial" w:hAnsi="Arial" w:cs="Arial"/>
          <w:sz w:val="20"/>
          <w:szCs w:val="20"/>
          <w:lang w:eastAsia="pl-PL"/>
        </w:rPr>
        <w:t>1</w:t>
      </w:r>
      <w:r w:rsidR="00044132" w:rsidRPr="00044132">
        <w:rPr>
          <w:rFonts w:ascii="Arial" w:hAnsi="Arial" w:cs="Arial"/>
          <w:sz w:val="20"/>
          <w:szCs w:val="20"/>
          <w:lang w:eastAsia="pl-PL"/>
        </w:rPr>
        <w:t>0</w:t>
      </w:r>
      <w:r w:rsidRPr="00044132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DB0361">
        <w:rPr>
          <w:rFonts w:ascii="Arial" w:hAnsi="Arial" w:cs="Arial"/>
          <w:sz w:val="20"/>
          <w:szCs w:val="20"/>
          <w:lang w:eastAsia="pl-PL"/>
        </w:rPr>
        <w:t>9</w:t>
      </w:r>
      <w:r w:rsidR="00044132" w:rsidRPr="00044132">
        <w:rPr>
          <w:rFonts w:ascii="Arial" w:hAnsi="Arial" w:cs="Arial"/>
          <w:sz w:val="20"/>
          <w:szCs w:val="20"/>
          <w:lang w:eastAsia="pl-PL"/>
        </w:rPr>
        <w:t xml:space="preserve"> pkt 1</w:t>
      </w:r>
      <w:r w:rsidRPr="00044132">
        <w:rPr>
          <w:rFonts w:ascii="Arial" w:hAnsi="Arial" w:cs="Arial"/>
          <w:sz w:val="20"/>
          <w:szCs w:val="20"/>
          <w:lang w:eastAsia="pl-PL"/>
        </w:rPr>
        <w:t>;</w:t>
      </w:r>
    </w:p>
    <w:p w14:paraId="5011976A" w14:textId="04E20B69" w:rsidR="007B5B22" w:rsidRPr="00044132" w:rsidRDefault="007B5B22" w:rsidP="00826BEB">
      <w:pPr>
        <w:pStyle w:val="Akapitzlist"/>
        <w:numPr>
          <w:ilvl w:val="0"/>
          <w:numId w:val="1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prawo do zainicjowania zmiany Regulaminu</w:t>
      </w:r>
      <w:r w:rsidR="00885240">
        <w:rPr>
          <w:rFonts w:ascii="Arial" w:hAnsi="Arial" w:cs="Arial"/>
          <w:sz w:val="20"/>
          <w:szCs w:val="20"/>
          <w:lang w:eastAsia="pl-PL"/>
        </w:rPr>
        <w:t>.</w:t>
      </w:r>
    </w:p>
    <w:p w14:paraId="38362130" w14:textId="525DCDC7" w:rsidR="007B5B22" w:rsidRDefault="007B5B22" w:rsidP="00826BEB">
      <w:pPr>
        <w:pStyle w:val="Akapitzlist"/>
        <w:numPr>
          <w:ilvl w:val="0"/>
          <w:numId w:val="9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Zadania Przewodniczącego w trakcie jego nieobecności wykonuje jego zastępca. </w:t>
      </w:r>
    </w:p>
    <w:p w14:paraId="6C5C8BE3" w14:textId="77777777" w:rsidR="00203DC4" w:rsidRPr="00D64D5C" w:rsidRDefault="00203DC4" w:rsidP="00826BEB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56F66D2" w14:textId="063BD8BB" w:rsidR="00203DC4" w:rsidRDefault="00203DC4" w:rsidP="00826BEB">
      <w:pPr>
        <w:pStyle w:val="km1"/>
        <w:spacing w:after="120" w:line="360" w:lineRule="auto"/>
      </w:pPr>
      <w:bookmarkStart w:id="0" w:name="_Hlk125929160"/>
      <w:r w:rsidRPr="00CB5590">
        <w:rPr>
          <w:iCs/>
          <w:lang w:eastAsia="en-GB"/>
        </w:rPr>
        <w:t>§</w:t>
      </w:r>
      <w:r>
        <w:t>5</w:t>
      </w:r>
    </w:p>
    <w:bookmarkEnd w:id="0"/>
    <w:p w14:paraId="40F63648" w14:textId="275116D7" w:rsidR="00702B08" w:rsidRDefault="00702B08" w:rsidP="00826BEB">
      <w:pPr>
        <w:pStyle w:val="km1"/>
        <w:spacing w:after="120" w:line="360" w:lineRule="auto"/>
      </w:pPr>
      <w:r>
        <w:t>Posiedzenia Komitetu</w:t>
      </w:r>
    </w:p>
    <w:p w14:paraId="04F77E4A" w14:textId="77777777" w:rsidR="00702B08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bieżącą organizację i koordynację prac Komitetu odpowiada sekretariat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>
        <w:rPr>
          <w:rFonts w:ascii="Arial" w:hAnsi="Arial" w:cs="Arial"/>
          <w:sz w:val="20"/>
          <w:szCs w:val="20"/>
        </w:rPr>
        <w:t>.</w:t>
      </w:r>
    </w:p>
    <w:p w14:paraId="25B48A97" w14:textId="232B4DAB" w:rsidR="00702B08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Posiedzenia Komitetu odbywają się co najmniej 2 razy w roku, przy czym Przewodniczący lub jego zastępca mają prawo zwoływania obrad, w każdym przypadku</w:t>
      </w:r>
      <w:r w:rsidR="00AE19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kiedy zaistnieje taka konieczność. </w:t>
      </w:r>
    </w:p>
    <w:p w14:paraId="1A35950E" w14:textId="5B2D3239" w:rsidR="00702B08" w:rsidRPr="00BF5EB9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zwołania posiedzenia przysługuje również grupie 1/</w:t>
      </w:r>
      <w:r w:rsidR="00582D3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4B7C54">
        <w:rPr>
          <w:rFonts w:ascii="Arial" w:hAnsi="Arial" w:cs="Arial"/>
          <w:sz w:val="20"/>
          <w:szCs w:val="20"/>
        </w:rPr>
        <w:t xml:space="preserve">liczby </w:t>
      </w:r>
      <w:r>
        <w:rPr>
          <w:rFonts w:ascii="Arial" w:hAnsi="Arial" w:cs="Arial"/>
          <w:sz w:val="20"/>
          <w:szCs w:val="20"/>
        </w:rPr>
        <w:t>członków Komitetu. Przewodniczący</w:t>
      </w:r>
      <w:r w:rsidR="00AE19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 otrzymaniu stosownego wniosku</w:t>
      </w:r>
      <w:r w:rsidR="00AE19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 obowiązek zorganizować posiedzenie Komitetu, nie później niż w terminie miesiąca od złożenia tego wniosku.</w:t>
      </w:r>
    </w:p>
    <w:p w14:paraId="76849AAB" w14:textId="2FF72A2D" w:rsidR="00286D59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Komitet obraduje </w:t>
      </w:r>
      <w:r w:rsidRPr="00A06BA3">
        <w:rPr>
          <w:rFonts w:ascii="Arial" w:hAnsi="Arial" w:cs="Arial"/>
          <w:sz w:val="20"/>
          <w:szCs w:val="20"/>
        </w:rPr>
        <w:t>w obecności Przewodniczącego</w:t>
      </w:r>
      <w:r>
        <w:rPr>
          <w:rFonts w:ascii="Arial" w:hAnsi="Arial" w:cs="Arial"/>
          <w:sz w:val="20"/>
          <w:szCs w:val="20"/>
        </w:rPr>
        <w:t xml:space="preserve">, z zastrzeżeniem sytuacji wskazanej w </w:t>
      </w:r>
      <w:r w:rsidRPr="000A3FE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4</w:t>
      </w:r>
      <w:r w:rsidRPr="00136C2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ust.</w:t>
      </w:r>
      <w:r w:rsidRPr="00136C2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136C2B">
        <w:rPr>
          <w:rFonts w:ascii="Arial" w:hAnsi="Arial" w:cs="Arial"/>
          <w:sz w:val="20"/>
          <w:szCs w:val="20"/>
          <w:lang w:eastAsia="pl-PL"/>
        </w:rPr>
        <w:t xml:space="preserve"> pkt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Pr="00136C2B">
        <w:rPr>
          <w:rFonts w:ascii="Arial" w:hAnsi="Arial" w:cs="Arial"/>
          <w:sz w:val="20"/>
          <w:szCs w:val="20"/>
          <w:lang w:eastAsia="pl-PL"/>
        </w:rPr>
        <w:t>)</w:t>
      </w:r>
      <w:r w:rsidR="00286D59">
        <w:rPr>
          <w:rFonts w:ascii="Arial" w:hAnsi="Arial" w:cs="Arial"/>
          <w:sz w:val="20"/>
          <w:szCs w:val="20"/>
        </w:rPr>
        <w:t>.</w:t>
      </w:r>
    </w:p>
    <w:p w14:paraId="2E06B1AE" w14:textId="02C97F4F" w:rsidR="00286D59" w:rsidRPr="009C26E7" w:rsidRDefault="00286D59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Posiedzenie Komitetu może odbywać się w formie stacjonarnej, zdalnej lub hybrydowej. Członek Komitetu może wnioskować o realizację danego posiedzenia w jednej z przewidzianych form. O</w:t>
      </w:r>
      <w:r w:rsidR="00880DD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wyborze formy danego posiedzenia decyduje Przewodniczący Komitetu.</w:t>
      </w:r>
    </w:p>
    <w:p w14:paraId="715BCDC8" w14:textId="105AA3AD" w:rsidR="00702B08" w:rsidRPr="00E24D26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603E25">
        <w:rPr>
          <w:rFonts w:ascii="Arial" w:hAnsi="Arial" w:cs="Arial"/>
          <w:sz w:val="20"/>
          <w:szCs w:val="20"/>
        </w:rPr>
        <w:t xml:space="preserve">Członkowie Komitetu, </w:t>
      </w:r>
      <w:r w:rsidR="00286D59">
        <w:rPr>
          <w:rFonts w:ascii="Arial" w:hAnsi="Arial" w:cs="Arial"/>
          <w:sz w:val="20"/>
          <w:szCs w:val="20"/>
        </w:rPr>
        <w:t xml:space="preserve">ich zastępcy, </w:t>
      </w:r>
      <w:r w:rsidRPr="00603E25">
        <w:rPr>
          <w:rFonts w:ascii="Arial" w:hAnsi="Arial" w:cs="Arial"/>
          <w:sz w:val="20"/>
          <w:szCs w:val="20"/>
        </w:rPr>
        <w:t>obserwatorzy, przedstawiciel</w:t>
      </w:r>
      <w:r w:rsidR="00286D59">
        <w:rPr>
          <w:rFonts w:ascii="Arial" w:hAnsi="Arial" w:cs="Arial"/>
          <w:sz w:val="20"/>
          <w:szCs w:val="20"/>
        </w:rPr>
        <w:t>e</w:t>
      </w:r>
      <w:r w:rsidRPr="00603E25">
        <w:rPr>
          <w:rFonts w:ascii="Arial" w:hAnsi="Arial" w:cs="Arial"/>
          <w:sz w:val="20"/>
          <w:szCs w:val="20"/>
        </w:rPr>
        <w:t xml:space="preserve"> K</w:t>
      </w:r>
      <w:r w:rsidR="005B2847">
        <w:rPr>
          <w:rFonts w:ascii="Arial" w:hAnsi="Arial" w:cs="Arial"/>
          <w:sz w:val="20"/>
          <w:szCs w:val="20"/>
        </w:rPr>
        <w:t xml:space="preserve">omisji </w:t>
      </w:r>
      <w:r w:rsidRPr="00603E25">
        <w:rPr>
          <w:rFonts w:ascii="Arial" w:hAnsi="Arial" w:cs="Arial"/>
          <w:sz w:val="20"/>
          <w:szCs w:val="20"/>
        </w:rPr>
        <w:t>E</w:t>
      </w:r>
      <w:r w:rsidR="005B2847">
        <w:rPr>
          <w:rFonts w:ascii="Arial" w:hAnsi="Arial" w:cs="Arial"/>
          <w:sz w:val="20"/>
          <w:szCs w:val="20"/>
        </w:rPr>
        <w:t>uropejskiej</w:t>
      </w:r>
      <w:r w:rsidRPr="00603E25">
        <w:rPr>
          <w:rFonts w:ascii="Arial" w:hAnsi="Arial" w:cs="Arial"/>
          <w:sz w:val="20"/>
          <w:szCs w:val="20"/>
        </w:rPr>
        <w:t xml:space="preserve"> oraz osoby zaproszone przez Przewodniczącego, zgodnie z </w:t>
      </w:r>
      <w:r w:rsidRPr="00044132">
        <w:rPr>
          <w:rFonts w:ascii="Arial" w:hAnsi="Arial" w:cs="Arial"/>
          <w:sz w:val="20"/>
          <w:szCs w:val="20"/>
        </w:rPr>
        <w:t>§ 2 ust. 1</w:t>
      </w:r>
      <w:r w:rsidR="003012C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Pr="00857489">
        <w:rPr>
          <w:rFonts w:ascii="Arial" w:hAnsi="Arial" w:cs="Arial"/>
          <w:sz w:val="20"/>
          <w:szCs w:val="20"/>
        </w:rPr>
        <w:t xml:space="preserve"> informowani są</w:t>
      </w:r>
      <w:r w:rsidR="003012CA">
        <w:rPr>
          <w:rFonts w:ascii="Arial" w:hAnsi="Arial" w:cs="Arial"/>
          <w:sz w:val="20"/>
          <w:szCs w:val="20"/>
        </w:rPr>
        <w:t>,</w:t>
      </w:r>
      <w:r w:rsidRPr="00857489">
        <w:rPr>
          <w:rFonts w:ascii="Arial" w:hAnsi="Arial" w:cs="Arial"/>
          <w:sz w:val="20"/>
          <w:szCs w:val="20"/>
        </w:rPr>
        <w:t xml:space="preserve"> </w:t>
      </w:r>
      <w:r w:rsidR="00286D59">
        <w:rPr>
          <w:rFonts w:ascii="Arial" w:hAnsi="Arial" w:cs="Arial"/>
          <w:sz w:val="20"/>
          <w:szCs w:val="20"/>
        </w:rPr>
        <w:t>za pomocą poczty elektronicznej</w:t>
      </w:r>
      <w:r w:rsidR="003012CA">
        <w:rPr>
          <w:rFonts w:ascii="Arial" w:hAnsi="Arial" w:cs="Arial"/>
          <w:sz w:val="20"/>
          <w:szCs w:val="20"/>
        </w:rPr>
        <w:t>,</w:t>
      </w:r>
      <w:r w:rsidR="00286D59">
        <w:rPr>
          <w:rFonts w:ascii="Arial" w:hAnsi="Arial" w:cs="Arial"/>
          <w:sz w:val="20"/>
          <w:szCs w:val="20"/>
        </w:rPr>
        <w:t xml:space="preserve"> </w:t>
      </w:r>
      <w:r w:rsidRPr="00857489">
        <w:rPr>
          <w:rFonts w:ascii="Arial" w:hAnsi="Arial" w:cs="Arial"/>
          <w:sz w:val="20"/>
          <w:szCs w:val="20"/>
        </w:rPr>
        <w:t xml:space="preserve">o planowanych posiedzeniach </w:t>
      </w:r>
      <w:r w:rsidRPr="00603E25">
        <w:rPr>
          <w:rFonts w:ascii="Arial" w:hAnsi="Arial" w:cs="Arial"/>
          <w:sz w:val="20"/>
          <w:szCs w:val="20"/>
          <w:lang w:eastAsia="pl-PL"/>
        </w:rPr>
        <w:t>Komitetu</w:t>
      </w:r>
      <w:r w:rsidRPr="00603E25">
        <w:rPr>
          <w:rFonts w:ascii="Arial" w:hAnsi="Arial" w:cs="Arial"/>
          <w:sz w:val="20"/>
          <w:szCs w:val="20"/>
        </w:rPr>
        <w:t xml:space="preserve"> w terminie do 15 dni roboczych </w:t>
      </w:r>
      <w:r w:rsidRPr="00603E25">
        <w:rPr>
          <w:rFonts w:ascii="Arial" w:hAnsi="Arial" w:cs="Arial"/>
          <w:sz w:val="20"/>
          <w:szCs w:val="20"/>
        </w:rPr>
        <w:lastRenderedPageBreak/>
        <w:t xml:space="preserve">przed mającym się odbyć posiedzeniem. </w:t>
      </w:r>
      <w:r w:rsidRPr="00E24D26">
        <w:rPr>
          <w:rFonts w:ascii="Arial" w:hAnsi="Arial" w:cs="Arial"/>
          <w:sz w:val="20"/>
          <w:szCs w:val="20"/>
        </w:rPr>
        <w:t>W uzasadnionych przypadkach termin ten może zostać warunkowo skrócony, lecz nie krótszy niż 10 dni roboczych przed planowanym posiedzeniem.</w:t>
      </w:r>
    </w:p>
    <w:p w14:paraId="69F26664" w14:textId="341E9A81" w:rsidR="00702B08" w:rsidRPr="00044132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E24D26">
        <w:rPr>
          <w:rFonts w:ascii="Arial" w:hAnsi="Arial" w:cs="Arial"/>
          <w:sz w:val="20"/>
          <w:szCs w:val="20"/>
        </w:rPr>
        <w:t>Dokumenty będące przedmiotem obrad rozsyłane są członkom Komitetu, ich zastępcom, obserwatorom oraz przedstawicielowi K</w:t>
      </w:r>
      <w:r w:rsidR="005B2847">
        <w:rPr>
          <w:rFonts w:ascii="Arial" w:hAnsi="Arial" w:cs="Arial"/>
          <w:sz w:val="20"/>
          <w:szCs w:val="20"/>
        </w:rPr>
        <w:t xml:space="preserve">omisji </w:t>
      </w:r>
      <w:r w:rsidRPr="00E24D26">
        <w:rPr>
          <w:rFonts w:ascii="Arial" w:hAnsi="Arial" w:cs="Arial"/>
          <w:sz w:val="20"/>
          <w:szCs w:val="20"/>
        </w:rPr>
        <w:t>E</w:t>
      </w:r>
      <w:r w:rsidR="005B2847">
        <w:rPr>
          <w:rFonts w:ascii="Arial" w:hAnsi="Arial" w:cs="Arial"/>
          <w:sz w:val="20"/>
          <w:szCs w:val="20"/>
        </w:rPr>
        <w:t>uropejskiej</w:t>
      </w:r>
      <w:r w:rsidRPr="00E24D26">
        <w:rPr>
          <w:rFonts w:ascii="Arial" w:hAnsi="Arial" w:cs="Arial"/>
          <w:sz w:val="20"/>
          <w:szCs w:val="20"/>
        </w:rPr>
        <w:t xml:space="preserve"> w terminie nie krótszym niż 10 dni roboczych przed mającym się odbyć posiedzeniem. </w:t>
      </w:r>
      <w:r w:rsidRPr="00E24D26">
        <w:rPr>
          <w:rFonts w:ascii="Arial" w:eastAsia="Times New Roman" w:hAnsi="Arial" w:cs="Arial"/>
          <w:sz w:val="20"/>
          <w:szCs w:val="20"/>
          <w:lang w:eastAsia="pl-PL"/>
        </w:rPr>
        <w:t>W przypadku gdy dokumenty poddano wcześniej konsultacjom trwającym co najmniej 5 dni roboczych, przewidującym możliwość zgłoszenia uwag przez każdą osobę ze składu Komitetu, możliwe jest skrócenie terminu przekazania dokumentów do 5 dni roboczych przed posiedzeniem Komitetu.</w:t>
      </w:r>
    </w:p>
    <w:p w14:paraId="1D8D9ABA" w14:textId="2BEE732F" w:rsidR="00460B53" w:rsidRPr="009C26E7" w:rsidRDefault="00460B53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26E7">
        <w:rPr>
          <w:rFonts w:ascii="Arial" w:eastAsia="Times New Roman" w:hAnsi="Arial" w:cs="Arial"/>
          <w:sz w:val="20"/>
          <w:szCs w:val="20"/>
          <w:lang w:eastAsia="pl-PL"/>
        </w:rPr>
        <w:t xml:space="preserve">Instytucja Zarządzająca odnosi się do każdej ze zgłoszonych uwag i prezentuje swoje stanowisko na posiedzeniu Komitetu lub przekazuje je wszystkim członkom Komitetu, ich zastępcom, obserwatorom oraz </w:t>
      </w:r>
      <w:r w:rsidR="00897C39">
        <w:rPr>
          <w:rFonts w:ascii="Arial" w:eastAsia="Times New Roman" w:hAnsi="Arial" w:cs="Arial"/>
          <w:sz w:val="20"/>
          <w:szCs w:val="20"/>
          <w:lang w:eastAsia="pl-PL"/>
        </w:rPr>
        <w:t xml:space="preserve">przedstawicielom </w:t>
      </w:r>
      <w:r w:rsidRPr="009C26E7">
        <w:rPr>
          <w:rFonts w:ascii="Arial" w:eastAsia="Times New Roman" w:hAnsi="Arial" w:cs="Arial"/>
          <w:sz w:val="20"/>
          <w:szCs w:val="20"/>
          <w:lang w:eastAsia="pl-PL"/>
        </w:rPr>
        <w:t>Komisji Europejskiej pocztą elektroniczną.</w:t>
      </w:r>
    </w:p>
    <w:p w14:paraId="4E0C5073" w14:textId="0C08F05F" w:rsidR="00460B53" w:rsidRPr="00460B53" w:rsidRDefault="00460B53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C26E7">
        <w:rPr>
          <w:rFonts w:ascii="Arial" w:eastAsia="Times New Roman" w:hAnsi="Arial" w:cs="Arial"/>
          <w:sz w:val="20"/>
          <w:szCs w:val="20"/>
          <w:lang w:eastAsia="pl-PL"/>
        </w:rPr>
        <w:t>Uwagi do dokumentów, które są przedmiotem obrad Komitetu, można zgłaszać również podczas posiedzeń.</w:t>
      </w:r>
    </w:p>
    <w:p w14:paraId="134F0A89" w14:textId="3819CEA6" w:rsidR="00702B08" w:rsidRPr="00603E25" w:rsidRDefault="00702B08" w:rsidP="00826BEB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603E25">
        <w:rPr>
          <w:rFonts w:ascii="Arial" w:hAnsi="Arial" w:cs="Arial"/>
          <w:sz w:val="20"/>
          <w:szCs w:val="20"/>
        </w:rPr>
        <w:t>Członkowie Komitetu oraz przedstawiciel</w:t>
      </w:r>
      <w:r w:rsidR="005B2847">
        <w:rPr>
          <w:rFonts w:ascii="Arial" w:hAnsi="Arial" w:cs="Arial"/>
          <w:sz w:val="20"/>
          <w:szCs w:val="20"/>
        </w:rPr>
        <w:t>e</w:t>
      </w:r>
      <w:r w:rsidRPr="00603E25">
        <w:rPr>
          <w:rFonts w:ascii="Arial" w:hAnsi="Arial" w:cs="Arial"/>
          <w:sz w:val="20"/>
          <w:szCs w:val="20"/>
        </w:rPr>
        <w:t xml:space="preserve"> K</w:t>
      </w:r>
      <w:r w:rsidR="005B2847">
        <w:rPr>
          <w:rFonts w:ascii="Arial" w:hAnsi="Arial" w:cs="Arial"/>
          <w:sz w:val="20"/>
          <w:szCs w:val="20"/>
        </w:rPr>
        <w:t xml:space="preserve">omisji </w:t>
      </w:r>
      <w:r w:rsidRPr="00603E25">
        <w:rPr>
          <w:rFonts w:ascii="Arial" w:hAnsi="Arial" w:cs="Arial"/>
          <w:sz w:val="20"/>
          <w:szCs w:val="20"/>
        </w:rPr>
        <w:t>E</w:t>
      </w:r>
      <w:r w:rsidR="005B2847">
        <w:rPr>
          <w:rFonts w:ascii="Arial" w:hAnsi="Arial" w:cs="Arial"/>
          <w:sz w:val="20"/>
          <w:szCs w:val="20"/>
        </w:rPr>
        <w:t>uropejskiej</w:t>
      </w:r>
      <w:r w:rsidRPr="00603E25">
        <w:rPr>
          <w:rFonts w:ascii="Arial" w:hAnsi="Arial" w:cs="Arial"/>
          <w:sz w:val="20"/>
          <w:szCs w:val="20"/>
        </w:rPr>
        <w:t xml:space="preserve"> mają prawo do zgłaszania dodatkowych punktów obrad w terminie nie krótszym niż 3 dni robocze przed datą posiedzenia. Jeśli istnieją przesłanki dla nie wniesienia wskazanych kwestii do porządku obrad, Przewodniczący może podjąć decyzję o ich wyłączeniu</w:t>
      </w:r>
      <w:r w:rsidR="004B7C54">
        <w:rPr>
          <w:rFonts w:ascii="Arial" w:hAnsi="Arial" w:cs="Arial"/>
          <w:sz w:val="20"/>
          <w:szCs w:val="20"/>
        </w:rPr>
        <w:t xml:space="preserve"> informując Komitet o przyczynach wyłączenia.</w:t>
      </w:r>
    </w:p>
    <w:p w14:paraId="1FC18F87" w14:textId="0045EFC1" w:rsidR="00702B08" w:rsidRPr="003B6954" w:rsidRDefault="00702B08" w:rsidP="004A66FF">
      <w:pPr>
        <w:pStyle w:val="Akapitzlist"/>
        <w:numPr>
          <w:ilvl w:val="0"/>
          <w:numId w:val="4"/>
        </w:numPr>
        <w:spacing w:after="120" w:line="360" w:lineRule="auto"/>
        <w:contextualSpacing w:val="0"/>
        <w:rPr>
          <w:rFonts w:ascii="Arial" w:hAnsi="Arial" w:cs="Arial"/>
          <w:spacing w:val="4"/>
          <w:sz w:val="20"/>
        </w:rPr>
      </w:pPr>
      <w:r w:rsidRPr="004D2236">
        <w:rPr>
          <w:rFonts w:ascii="Arial" w:hAnsi="Arial" w:cs="Arial"/>
          <w:spacing w:val="4"/>
          <w:sz w:val="20"/>
        </w:rPr>
        <w:t xml:space="preserve">Do </w:t>
      </w:r>
      <w:r w:rsidR="00016C63">
        <w:rPr>
          <w:rFonts w:ascii="Arial" w:hAnsi="Arial" w:cs="Arial"/>
          <w:spacing w:val="4"/>
          <w:sz w:val="20"/>
        </w:rPr>
        <w:t>20</w:t>
      </w:r>
      <w:r w:rsidRPr="004D2236">
        <w:rPr>
          <w:rFonts w:ascii="Arial" w:hAnsi="Arial" w:cs="Arial"/>
          <w:spacing w:val="4"/>
          <w:sz w:val="20"/>
        </w:rPr>
        <w:t xml:space="preserve"> grudnia każdego roku </w:t>
      </w:r>
      <w:r>
        <w:rPr>
          <w:rFonts w:ascii="Arial" w:hAnsi="Arial" w:cs="Arial"/>
          <w:spacing w:val="4"/>
          <w:sz w:val="20"/>
        </w:rPr>
        <w:t>członkowie Komitetu, zastępcy członków, obserwatorzy oraz przedstawiciele K</w:t>
      </w:r>
      <w:r w:rsidR="005B2847">
        <w:rPr>
          <w:rFonts w:ascii="Arial" w:hAnsi="Arial" w:cs="Arial"/>
          <w:spacing w:val="4"/>
          <w:sz w:val="20"/>
        </w:rPr>
        <w:t xml:space="preserve">omisji </w:t>
      </w:r>
      <w:r>
        <w:rPr>
          <w:rFonts w:ascii="Arial" w:hAnsi="Arial" w:cs="Arial"/>
          <w:spacing w:val="4"/>
          <w:sz w:val="20"/>
        </w:rPr>
        <w:t>E</w:t>
      </w:r>
      <w:r w:rsidR="005B2847">
        <w:rPr>
          <w:rFonts w:ascii="Arial" w:hAnsi="Arial" w:cs="Arial"/>
          <w:spacing w:val="4"/>
          <w:sz w:val="20"/>
        </w:rPr>
        <w:t>uropejskiej</w:t>
      </w:r>
      <w:r>
        <w:rPr>
          <w:rFonts w:ascii="Arial" w:hAnsi="Arial" w:cs="Arial"/>
          <w:spacing w:val="4"/>
          <w:sz w:val="20"/>
        </w:rPr>
        <w:t xml:space="preserve"> otrzymują indykatywny harmonogram posiedzeń na kolejny rok. </w:t>
      </w:r>
    </w:p>
    <w:p w14:paraId="63C360FB" w14:textId="3814BF26" w:rsidR="00044132" w:rsidRPr="002D086A" w:rsidRDefault="002D086A" w:rsidP="004A66FF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2D086A">
        <w:rPr>
          <w:rFonts w:ascii="Arial" w:hAnsi="Arial" w:cs="Arial"/>
          <w:sz w:val="20"/>
          <w:szCs w:val="20"/>
          <w:lang w:eastAsia="pl-PL"/>
        </w:rPr>
        <w:t>Instytucja Zarządzająca zapewnia możliwość udziału w pracach Komitetu wszystkim osobom, zwłaszcza osobom ze szczególnymi potrzebami, w tym osobom z niepełnosprawnościami, poprzez zapewnienie dostępności, o której mowa w art. 9 Konwencji ONZ o prawach osób niepełnosprawnych. I</w:t>
      </w:r>
      <w:r w:rsidR="00630C0C">
        <w:rPr>
          <w:rFonts w:ascii="Arial" w:hAnsi="Arial" w:cs="Arial"/>
          <w:sz w:val="20"/>
          <w:szCs w:val="20"/>
          <w:lang w:eastAsia="pl-PL"/>
        </w:rPr>
        <w:t xml:space="preserve">nstytucja </w:t>
      </w:r>
      <w:r w:rsidRPr="002D086A">
        <w:rPr>
          <w:rFonts w:ascii="Arial" w:hAnsi="Arial" w:cs="Arial"/>
          <w:sz w:val="20"/>
          <w:szCs w:val="20"/>
          <w:lang w:eastAsia="pl-PL"/>
        </w:rPr>
        <w:t>Z</w:t>
      </w:r>
      <w:r w:rsidR="00630C0C">
        <w:rPr>
          <w:rFonts w:ascii="Arial" w:hAnsi="Arial" w:cs="Arial"/>
          <w:sz w:val="20"/>
          <w:szCs w:val="20"/>
          <w:lang w:eastAsia="pl-PL"/>
        </w:rPr>
        <w:t>arządzająca</w:t>
      </w:r>
      <w:r w:rsidRPr="002D086A">
        <w:rPr>
          <w:rFonts w:ascii="Arial" w:hAnsi="Arial" w:cs="Arial"/>
          <w:sz w:val="20"/>
          <w:szCs w:val="20"/>
          <w:lang w:eastAsia="pl-PL"/>
        </w:rPr>
        <w:t xml:space="preserve"> pokrywa koszty z tym związane ze środków przeznaczonych na funkcjonowanie Komitetu przy wsparciu środków pomocy technicznej FERC. Osoby biorące udział w pracach Komitetu mogą zgłaszać przed organizowanymi posiedzeniami Komitetu, grup roboczych szczególne potrzeby, które pozwolą poczynić odpowiednie przygotowania organizacyjne niezbędne do ich pełnego uczestnictwa.</w:t>
      </w:r>
    </w:p>
    <w:p w14:paraId="6CE60FB8" w14:textId="659536E7" w:rsidR="00702B08" w:rsidRDefault="00365856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t>§</w:t>
      </w:r>
      <w:r>
        <w:t>6</w:t>
      </w:r>
    </w:p>
    <w:p w14:paraId="0DC85ABD" w14:textId="3ECC9E30" w:rsidR="00203DC4" w:rsidRPr="00CB5590" w:rsidRDefault="00016C63" w:rsidP="00826BEB">
      <w:pPr>
        <w:pStyle w:val="km1"/>
        <w:spacing w:after="120" w:line="360" w:lineRule="auto"/>
      </w:pPr>
      <w:r>
        <w:t>Uchwały</w:t>
      </w:r>
      <w:r w:rsidR="00203DC4">
        <w:t xml:space="preserve"> Komitet</w:t>
      </w:r>
      <w:r w:rsidR="00AE19E9">
        <w:t>u</w:t>
      </w:r>
    </w:p>
    <w:p w14:paraId="5A4DACF8" w14:textId="2106FD00" w:rsidR="00203DC4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A32F31">
        <w:rPr>
          <w:rFonts w:ascii="Arial" w:hAnsi="Arial" w:cs="Arial"/>
          <w:sz w:val="20"/>
          <w:szCs w:val="20"/>
          <w:lang w:eastAsia="pl-PL"/>
        </w:rPr>
        <w:t xml:space="preserve">Uchwała jest dokumentem poświadczającym podjęcie przez Komitet decyzji w sprawach związanych z realizacją </w:t>
      </w:r>
      <w:r w:rsidR="00016C63">
        <w:rPr>
          <w:rFonts w:ascii="Arial" w:hAnsi="Arial" w:cs="Arial"/>
          <w:sz w:val="20"/>
          <w:szCs w:val="20"/>
          <w:lang w:eastAsia="pl-PL"/>
        </w:rPr>
        <w:t>FERC</w:t>
      </w:r>
      <w:r w:rsidRPr="00A32F31">
        <w:rPr>
          <w:rFonts w:ascii="Arial" w:hAnsi="Arial" w:cs="Arial"/>
          <w:sz w:val="20"/>
          <w:szCs w:val="20"/>
          <w:lang w:eastAsia="pl-PL"/>
        </w:rPr>
        <w:t>.</w:t>
      </w:r>
    </w:p>
    <w:p w14:paraId="70F19BA7" w14:textId="0EF5DD30" w:rsidR="00203DC4" w:rsidRPr="009D48AE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Każdy projekt uchwały jest przedmiotem dyskusji Komitetu. Podczas dyskusji </w:t>
      </w:r>
      <w:r w:rsidR="002B71FC">
        <w:rPr>
          <w:rFonts w:ascii="Arial" w:hAnsi="Arial" w:cs="Arial"/>
          <w:sz w:val="20"/>
          <w:szCs w:val="20"/>
          <w:lang w:eastAsia="pl-PL"/>
        </w:rPr>
        <w:t>uczestnicy posiedzenia</w:t>
      </w:r>
      <w:r>
        <w:rPr>
          <w:rFonts w:ascii="Arial" w:hAnsi="Arial" w:cs="Arial"/>
          <w:sz w:val="20"/>
          <w:szCs w:val="20"/>
          <w:lang w:eastAsia="pl-PL"/>
        </w:rPr>
        <w:t xml:space="preserve"> mogą zgłaszać poprawki do projektu uchwały, </w:t>
      </w:r>
      <w:r w:rsidRPr="00897C39">
        <w:rPr>
          <w:rFonts w:ascii="Arial" w:hAnsi="Arial" w:cs="Arial"/>
          <w:sz w:val="20"/>
          <w:szCs w:val="20"/>
          <w:lang w:eastAsia="pl-PL"/>
        </w:rPr>
        <w:t xml:space="preserve">zgodnie </w:t>
      </w:r>
      <w:r w:rsidRPr="000B7532">
        <w:rPr>
          <w:rFonts w:ascii="Arial" w:hAnsi="Arial" w:cs="Arial"/>
          <w:sz w:val="20"/>
          <w:szCs w:val="20"/>
          <w:lang w:eastAsia="pl-PL"/>
        </w:rPr>
        <w:t xml:space="preserve">z § </w:t>
      </w:r>
      <w:r w:rsidR="00016C63" w:rsidRPr="000B7532">
        <w:rPr>
          <w:rFonts w:ascii="Arial" w:hAnsi="Arial" w:cs="Arial"/>
          <w:sz w:val="20"/>
          <w:szCs w:val="20"/>
          <w:lang w:eastAsia="pl-PL"/>
        </w:rPr>
        <w:t>5</w:t>
      </w:r>
      <w:r w:rsidRPr="009D48AE">
        <w:rPr>
          <w:rFonts w:ascii="Arial" w:hAnsi="Arial" w:cs="Arial"/>
          <w:sz w:val="20"/>
          <w:szCs w:val="20"/>
          <w:lang w:eastAsia="pl-PL"/>
        </w:rPr>
        <w:t xml:space="preserve"> ust. </w:t>
      </w:r>
      <w:r w:rsidR="00EF2F9F">
        <w:rPr>
          <w:rFonts w:ascii="Arial" w:hAnsi="Arial" w:cs="Arial"/>
          <w:sz w:val="20"/>
          <w:szCs w:val="20"/>
          <w:lang w:eastAsia="pl-PL"/>
        </w:rPr>
        <w:t>7</w:t>
      </w:r>
      <w:r w:rsidRPr="009D48AE">
        <w:rPr>
          <w:rFonts w:ascii="Arial" w:hAnsi="Arial" w:cs="Arial"/>
          <w:sz w:val="20"/>
          <w:szCs w:val="20"/>
          <w:lang w:eastAsia="pl-PL"/>
        </w:rPr>
        <w:t>.</w:t>
      </w:r>
    </w:p>
    <w:p w14:paraId="3038EFDB" w14:textId="51E1FC31" w:rsidR="00186096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A32F31">
        <w:rPr>
          <w:rFonts w:ascii="Arial" w:hAnsi="Arial" w:cs="Arial"/>
          <w:sz w:val="20"/>
          <w:szCs w:val="20"/>
          <w:lang w:eastAsia="pl-PL"/>
        </w:rPr>
        <w:lastRenderedPageBreak/>
        <w:t>Uchwała przyjmowana jest zwykłą większością głosów</w:t>
      </w:r>
      <w:r>
        <w:rPr>
          <w:rFonts w:ascii="Arial" w:hAnsi="Arial" w:cs="Arial"/>
          <w:sz w:val="20"/>
          <w:szCs w:val="20"/>
          <w:lang w:eastAsia="pl-PL"/>
        </w:rPr>
        <w:t xml:space="preserve">, zgodnie z </w:t>
      </w:r>
      <w:r w:rsidRPr="009675BC">
        <w:rPr>
          <w:rFonts w:ascii="Arial" w:hAnsi="Arial" w:cs="Arial"/>
          <w:sz w:val="20"/>
          <w:szCs w:val="20"/>
          <w:lang w:eastAsia="pl-PL"/>
        </w:rPr>
        <w:t>§</w:t>
      </w:r>
      <w:r>
        <w:rPr>
          <w:rFonts w:ascii="Arial" w:hAnsi="Arial" w:cs="Arial"/>
          <w:sz w:val="20"/>
          <w:szCs w:val="20"/>
          <w:lang w:eastAsia="pl-PL"/>
        </w:rPr>
        <w:t xml:space="preserve"> 2 ust. </w:t>
      </w:r>
      <w:r w:rsidR="005B2847">
        <w:rPr>
          <w:rFonts w:ascii="Arial" w:hAnsi="Arial" w:cs="Arial"/>
          <w:sz w:val="20"/>
          <w:szCs w:val="20"/>
          <w:lang w:eastAsia="pl-PL"/>
        </w:rPr>
        <w:t>7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A32F31">
        <w:rPr>
          <w:rFonts w:ascii="Arial" w:hAnsi="Arial" w:cs="Arial"/>
          <w:sz w:val="20"/>
          <w:szCs w:val="20"/>
          <w:lang w:eastAsia="pl-PL"/>
        </w:rPr>
        <w:t xml:space="preserve"> jeżeli liczba osób uprawnionych do głosowania, która wzięła w nim udział</w:t>
      </w:r>
      <w:r w:rsidR="00AE19E9">
        <w:rPr>
          <w:rFonts w:ascii="Arial" w:hAnsi="Arial" w:cs="Arial"/>
          <w:sz w:val="20"/>
          <w:szCs w:val="20"/>
          <w:lang w:eastAsia="pl-PL"/>
        </w:rPr>
        <w:t>,</w:t>
      </w:r>
      <w:r w:rsidRPr="00A32F31">
        <w:rPr>
          <w:rFonts w:ascii="Arial" w:hAnsi="Arial" w:cs="Arial"/>
          <w:sz w:val="20"/>
          <w:szCs w:val="20"/>
          <w:lang w:eastAsia="pl-PL"/>
        </w:rPr>
        <w:t xml:space="preserve"> była równa co najmniej połowie liczby osób uprawnionych do głosowania w posiedzeniu Komitetu</w:t>
      </w:r>
      <w:r w:rsidR="00186096">
        <w:rPr>
          <w:rFonts w:ascii="Arial" w:hAnsi="Arial" w:cs="Arial"/>
          <w:sz w:val="20"/>
          <w:szCs w:val="20"/>
          <w:lang w:eastAsia="pl-PL"/>
        </w:rPr>
        <w:t>.</w:t>
      </w:r>
    </w:p>
    <w:p w14:paraId="4EFB7E12" w14:textId="77777777" w:rsidR="00203DC4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Głosowanie, o którym mowa w ust. 3, odbywa się w sposób jawny i przejrzysty.</w:t>
      </w:r>
    </w:p>
    <w:p w14:paraId="21205E5E" w14:textId="33AEAD3E" w:rsidR="00203DC4" w:rsidRPr="000A3FE7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A3FE7">
        <w:rPr>
          <w:rFonts w:ascii="Arial" w:hAnsi="Arial" w:cs="Arial"/>
          <w:sz w:val="20"/>
          <w:szCs w:val="20"/>
          <w:lang w:eastAsia="pl-PL"/>
        </w:rPr>
        <w:t>W szczególnie uzasadnionych sytuacjach możliwe jest podejmowanie uchwał w trybie obiegowym.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1D11037" w14:textId="2AE21622" w:rsidR="00203DC4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AF4FFD">
        <w:rPr>
          <w:rFonts w:ascii="Arial" w:hAnsi="Arial" w:cs="Arial"/>
          <w:sz w:val="20"/>
          <w:szCs w:val="20"/>
          <w:lang w:eastAsia="pl-PL"/>
        </w:rPr>
        <w:t xml:space="preserve">Za szczególnie uzasadnioną sytuację, wymienioną w ust. </w:t>
      </w:r>
      <w:r w:rsidR="00A54326">
        <w:rPr>
          <w:rFonts w:ascii="Arial" w:hAnsi="Arial" w:cs="Arial"/>
          <w:sz w:val="20"/>
          <w:szCs w:val="20"/>
          <w:lang w:eastAsia="pl-PL"/>
        </w:rPr>
        <w:t>5</w:t>
      </w:r>
      <w:r w:rsidRPr="00AF4FFD">
        <w:rPr>
          <w:rFonts w:ascii="Arial" w:hAnsi="Arial" w:cs="Arial"/>
          <w:sz w:val="20"/>
          <w:szCs w:val="20"/>
          <w:lang w:eastAsia="pl-PL"/>
        </w:rPr>
        <w:t>, należy uznać konieczność pilnego rozpatrzenia sprawy lub podjęcia decyzji, albo techniczny lub formalny charakter danego zagadnienia.</w:t>
      </w:r>
    </w:p>
    <w:p w14:paraId="7C680689" w14:textId="2A608BDE" w:rsidR="00203DC4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przypadku sprzeciwu 1/</w:t>
      </w:r>
      <w:r w:rsidR="00E85C5F">
        <w:rPr>
          <w:rFonts w:ascii="Arial" w:hAnsi="Arial" w:cs="Arial"/>
          <w:sz w:val="20"/>
          <w:szCs w:val="20"/>
          <w:lang w:eastAsia="pl-PL"/>
        </w:rPr>
        <w:t>4</w:t>
      </w:r>
      <w:r>
        <w:rPr>
          <w:rFonts w:ascii="Arial" w:hAnsi="Arial" w:cs="Arial"/>
          <w:sz w:val="20"/>
          <w:szCs w:val="20"/>
          <w:lang w:eastAsia="pl-PL"/>
        </w:rPr>
        <w:t xml:space="preserve"> członków Komitetu w sprawie podjęcia decyzji w trybie obiegowym odnośnie </w:t>
      </w:r>
      <w:r w:rsidR="00A54326">
        <w:rPr>
          <w:rFonts w:ascii="Arial" w:hAnsi="Arial" w:cs="Arial"/>
          <w:sz w:val="20"/>
          <w:szCs w:val="20"/>
          <w:lang w:eastAsia="pl-PL"/>
        </w:rPr>
        <w:t xml:space="preserve">do </w:t>
      </w:r>
      <w:r>
        <w:rPr>
          <w:rFonts w:ascii="Arial" w:hAnsi="Arial" w:cs="Arial"/>
          <w:sz w:val="20"/>
          <w:szCs w:val="20"/>
          <w:lang w:eastAsia="pl-PL"/>
        </w:rPr>
        <w:t>danej uchwały, konieczne jest rozpatrzenie jej na posiedzeniu Komitetu.</w:t>
      </w:r>
      <w:r w:rsidRPr="004831D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Sprzeciw może zostać wniesiony w ciągu 5 dni roboczych od otrzymania projektu uchwały, a w przypadku jego skutecznego wniesienia sekretariat Komitetu informuje członków Komitetu o wstrzymaniu procedury obiegowej w zakresie danej uchwały.</w:t>
      </w:r>
    </w:p>
    <w:p w14:paraId="3DCFC003" w14:textId="5D6EB4F2" w:rsidR="00203DC4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Zmiany do Regulaminu przyjmuje się w formie uchwały na wniosek Przewodniczącego lub na wniosek co najmniej 1/</w:t>
      </w:r>
      <w:r w:rsidR="00760DF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członków Komitetu.</w:t>
      </w:r>
    </w:p>
    <w:p w14:paraId="324A73B2" w14:textId="4ADD6C68" w:rsidR="00760DF4" w:rsidRPr="002D6D96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B85D16">
        <w:rPr>
          <w:rFonts w:ascii="Arial" w:hAnsi="Arial" w:cs="Arial"/>
          <w:sz w:val="20"/>
          <w:szCs w:val="20"/>
          <w:lang w:eastAsia="pl-PL"/>
        </w:rPr>
        <w:t>Do uchwały podejmowanej w trybie obiegowym stosuje się odpowiednio zapisy dotyczące kworum</w:t>
      </w:r>
      <w:r w:rsidR="003C2D44">
        <w:rPr>
          <w:rFonts w:ascii="Arial" w:hAnsi="Arial" w:cs="Arial"/>
          <w:sz w:val="20"/>
          <w:szCs w:val="20"/>
          <w:lang w:eastAsia="pl-PL"/>
        </w:rPr>
        <w:t xml:space="preserve">, o którym mowa w </w:t>
      </w:r>
      <w:r w:rsidR="00EF2F9F">
        <w:rPr>
          <w:rFonts w:ascii="Arial" w:hAnsi="Arial" w:cs="Arial"/>
          <w:sz w:val="20"/>
          <w:szCs w:val="20"/>
          <w:lang w:eastAsia="pl-PL"/>
        </w:rPr>
        <w:t>ust. 3</w:t>
      </w:r>
      <w:r w:rsidRPr="00B85D16">
        <w:rPr>
          <w:rFonts w:ascii="Arial" w:hAnsi="Arial" w:cs="Arial"/>
          <w:sz w:val="20"/>
          <w:szCs w:val="20"/>
          <w:lang w:eastAsia="pl-PL"/>
        </w:rPr>
        <w:t>. Dodatkowo w trybie obiegowym każdy z członków Komitetu lub ich zastępców</w:t>
      </w:r>
      <w:r>
        <w:rPr>
          <w:rFonts w:ascii="Arial" w:hAnsi="Arial" w:cs="Arial"/>
          <w:sz w:val="20"/>
          <w:szCs w:val="20"/>
          <w:lang w:eastAsia="pl-PL"/>
        </w:rPr>
        <w:t xml:space="preserve"> (przy czym dana organizacja/instytucja przekazuje jedno stanowisko)</w:t>
      </w:r>
      <w:r w:rsidRPr="00B85D16">
        <w:rPr>
          <w:rFonts w:ascii="Arial" w:hAnsi="Arial" w:cs="Arial"/>
          <w:sz w:val="20"/>
          <w:szCs w:val="20"/>
          <w:lang w:eastAsia="pl-PL"/>
        </w:rPr>
        <w:t xml:space="preserve"> może przesłać </w:t>
      </w:r>
      <w:r w:rsidR="00760DF4">
        <w:rPr>
          <w:rFonts w:ascii="Arial" w:hAnsi="Arial" w:cs="Arial"/>
          <w:sz w:val="20"/>
          <w:szCs w:val="20"/>
          <w:lang w:eastAsia="pl-PL"/>
        </w:rPr>
        <w:t>pocztą elektroniczną</w:t>
      </w:r>
      <w:r w:rsidR="00AE19E9">
        <w:rPr>
          <w:rFonts w:ascii="Arial" w:hAnsi="Arial" w:cs="Arial"/>
          <w:sz w:val="20"/>
          <w:szCs w:val="20"/>
          <w:lang w:eastAsia="pl-PL"/>
        </w:rPr>
        <w:t>,</w:t>
      </w:r>
      <w:r w:rsidR="00760DF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85D16">
        <w:rPr>
          <w:rFonts w:ascii="Arial" w:hAnsi="Arial" w:cs="Arial"/>
          <w:sz w:val="20"/>
          <w:szCs w:val="20"/>
          <w:lang w:eastAsia="pl-PL"/>
        </w:rPr>
        <w:t xml:space="preserve">w terminie zgodnym </w:t>
      </w:r>
      <w:r w:rsidRPr="00044132">
        <w:rPr>
          <w:rFonts w:ascii="Arial" w:hAnsi="Arial" w:cs="Arial"/>
          <w:sz w:val="20"/>
          <w:szCs w:val="20"/>
          <w:lang w:eastAsia="pl-PL"/>
        </w:rPr>
        <w:t>z § </w:t>
      </w:r>
      <w:r w:rsidR="00E85C5F" w:rsidRPr="00044132">
        <w:rPr>
          <w:rFonts w:ascii="Arial" w:hAnsi="Arial" w:cs="Arial"/>
          <w:sz w:val="20"/>
          <w:szCs w:val="20"/>
          <w:lang w:eastAsia="pl-PL"/>
        </w:rPr>
        <w:t>5</w:t>
      </w:r>
      <w:r w:rsidR="00044132" w:rsidRPr="0004413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4132">
        <w:rPr>
          <w:rFonts w:ascii="Arial" w:hAnsi="Arial" w:cs="Arial"/>
          <w:sz w:val="20"/>
          <w:szCs w:val="20"/>
          <w:lang w:eastAsia="pl-PL"/>
        </w:rPr>
        <w:t xml:space="preserve">ust. </w:t>
      </w:r>
      <w:r w:rsidR="00EF2F9F">
        <w:rPr>
          <w:rFonts w:ascii="Arial" w:hAnsi="Arial" w:cs="Arial"/>
          <w:sz w:val="20"/>
          <w:szCs w:val="20"/>
          <w:lang w:eastAsia="pl-PL"/>
        </w:rPr>
        <w:t>7</w:t>
      </w:r>
      <w:r w:rsidRPr="00044132">
        <w:rPr>
          <w:rFonts w:ascii="Arial" w:hAnsi="Arial" w:cs="Arial"/>
          <w:sz w:val="20"/>
          <w:szCs w:val="20"/>
          <w:lang w:eastAsia="pl-PL"/>
        </w:rPr>
        <w:t xml:space="preserve"> zastrzeżenia</w:t>
      </w:r>
      <w:r w:rsidRPr="00B85D16">
        <w:rPr>
          <w:rFonts w:ascii="Arial" w:hAnsi="Arial" w:cs="Arial"/>
          <w:sz w:val="20"/>
          <w:szCs w:val="20"/>
          <w:lang w:eastAsia="pl-PL"/>
        </w:rPr>
        <w:t xml:space="preserve"> do otrzymanego projektu uchwały. Wszystkie zastrzeżenia wraz ze swoim stanowiskiem I</w:t>
      </w:r>
      <w:r>
        <w:rPr>
          <w:rFonts w:ascii="Arial" w:hAnsi="Arial" w:cs="Arial"/>
          <w:sz w:val="20"/>
          <w:szCs w:val="20"/>
          <w:lang w:eastAsia="pl-PL"/>
        </w:rPr>
        <w:t xml:space="preserve">nstytucja </w:t>
      </w:r>
      <w:r w:rsidRPr="00B85D16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 xml:space="preserve">arządzająca </w:t>
      </w:r>
      <w:r w:rsidR="00760DF4">
        <w:rPr>
          <w:rFonts w:ascii="Arial" w:hAnsi="Arial" w:cs="Arial"/>
          <w:sz w:val="20"/>
          <w:szCs w:val="20"/>
          <w:lang w:eastAsia="pl-PL"/>
        </w:rPr>
        <w:t>FERC</w:t>
      </w:r>
      <w:r w:rsidRPr="00B85D16">
        <w:rPr>
          <w:rFonts w:ascii="Arial" w:hAnsi="Arial" w:cs="Arial"/>
          <w:sz w:val="20"/>
          <w:szCs w:val="20"/>
          <w:lang w:eastAsia="pl-PL"/>
        </w:rPr>
        <w:t xml:space="preserve"> przekazuje członkom Komitetu i</w:t>
      </w:r>
      <w:r>
        <w:rPr>
          <w:rFonts w:ascii="Arial" w:hAnsi="Arial" w:cs="Arial"/>
          <w:sz w:val="20"/>
          <w:szCs w:val="20"/>
          <w:lang w:eastAsia="pl-PL"/>
        </w:rPr>
        <w:t> </w:t>
      </w:r>
      <w:r w:rsidRPr="00B85D16">
        <w:rPr>
          <w:rFonts w:ascii="Arial" w:hAnsi="Arial" w:cs="Arial"/>
          <w:sz w:val="20"/>
          <w:szCs w:val="20"/>
          <w:lang w:eastAsia="pl-PL"/>
        </w:rPr>
        <w:t xml:space="preserve">zastępcom członków Komitetu w ciągu 3 dni roboczych od upływu terminu na ich zgłaszanie. </w:t>
      </w:r>
      <w:r>
        <w:rPr>
          <w:rFonts w:ascii="Arial" w:hAnsi="Arial" w:cs="Arial"/>
          <w:sz w:val="20"/>
          <w:szCs w:val="20"/>
          <w:lang w:eastAsia="pl-PL"/>
        </w:rPr>
        <w:t xml:space="preserve">Następnie dana organizacja/instytucja może </w:t>
      </w:r>
      <w:r w:rsidRPr="00B85D16">
        <w:rPr>
          <w:rFonts w:ascii="Arial" w:hAnsi="Arial" w:cs="Arial"/>
          <w:sz w:val="20"/>
          <w:szCs w:val="20"/>
          <w:lang w:eastAsia="pl-PL"/>
        </w:rPr>
        <w:t>w ciągu 2 dni roboczych zgłosić uwagi do przedstawionego stanowiska, także poprzez wycofanie zgłoszonych wcześniej zastrzeżeń.</w:t>
      </w:r>
      <w:r w:rsidR="00EF2F9F" w:rsidRPr="00B85D16" w:rsidDel="00EF2F9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F2F9F">
        <w:rPr>
          <w:rFonts w:ascii="Arial" w:hAnsi="Arial" w:cs="Arial"/>
          <w:sz w:val="20"/>
          <w:szCs w:val="20"/>
          <w:lang w:eastAsia="pl-PL"/>
        </w:rPr>
        <w:t>I</w:t>
      </w:r>
      <w:r w:rsidR="00760DF4" w:rsidRPr="002D6D96">
        <w:rPr>
          <w:rFonts w:ascii="Arial" w:hAnsi="Arial" w:cs="Arial"/>
          <w:sz w:val="20"/>
          <w:szCs w:val="20"/>
          <w:lang w:eastAsia="pl-PL"/>
        </w:rPr>
        <w:t xml:space="preserve">nstytucja Zarządzająca wyznacza termin na oddanie głosu po upływie terminu na zgłaszanie </w:t>
      </w:r>
      <w:r w:rsidR="006C1167" w:rsidRPr="002D6D96">
        <w:rPr>
          <w:rFonts w:ascii="Arial" w:hAnsi="Arial" w:cs="Arial"/>
          <w:sz w:val="20"/>
          <w:szCs w:val="20"/>
          <w:lang w:eastAsia="pl-PL"/>
        </w:rPr>
        <w:t>zastrzeżeń i po ustosunkowaniu się do nich przez Instytucję Zarządzającą.</w:t>
      </w:r>
    </w:p>
    <w:p w14:paraId="11E88F9A" w14:textId="0725A888" w:rsidR="00203DC4" w:rsidRPr="00B85D16" w:rsidRDefault="00203DC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B85D16">
        <w:rPr>
          <w:rFonts w:ascii="Arial" w:hAnsi="Arial" w:cs="Arial"/>
          <w:sz w:val="20"/>
          <w:szCs w:val="20"/>
          <w:lang w:eastAsia="pl-PL"/>
        </w:rPr>
        <w:t>Członkowie Komitetu</w:t>
      </w:r>
      <w:r>
        <w:rPr>
          <w:rFonts w:ascii="Arial" w:hAnsi="Arial" w:cs="Arial"/>
          <w:sz w:val="20"/>
          <w:szCs w:val="20"/>
          <w:lang w:eastAsia="pl-PL"/>
        </w:rPr>
        <w:t xml:space="preserve"> oraz ich zastępcy</w:t>
      </w:r>
      <w:r w:rsidRPr="00B85D16">
        <w:rPr>
          <w:rFonts w:ascii="Arial" w:hAnsi="Arial" w:cs="Arial"/>
          <w:sz w:val="20"/>
          <w:szCs w:val="20"/>
          <w:lang w:eastAsia="pl-PL"/>
        </w:rPr>
        <w:t>, w przypadku których występuje konflikt interesów dotyczący ich osoby</w:t>
      </w:r>
      <w:r w:rsidR="00A91BA2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91BA2" w:rsidRPr="006272A8">
        <w:rPr>
          <w:rFonts w:ascii="Arial" w:hAnsi="Arial" w:cs="Arial"/>
          <w:sz w:val="20"/>
          <w:szCs w:val="20"/>
          <w:lang w:eastAsia="pl-PL"/>
        </w:rPr>
        <w:t xml:space="preserve">o którym mowa w </w:t>
      </w:r>
      <w:r w:rsidR="00A91BA2" w:rsidRPr="002D6D96">
        <w:rPr>
          <w:rFonts w:ascii="Arial" w:hAnsi="Arial" w:cs="Arial"/>
          <w:iCs/>
          <w:sz w:val="20"/>
          <w:szCs w:val="20"/>
          <w:lang w:eastAsia="en-GB"/>
        </w:rPr>
        <w:t>§ 9 ust. 4</w:t>
      </w:r>
      <w:r w:rsidRPr="002D6D96">
        <w:rPr>
          <w:rFonts w:ascii="Arial" w:hAnsi="Arial" w:cs="Arial"/>
          <w:sz w:val="20"/>
          <w:szCs w:val="20"/>
          <w:lang w:eastAsia="pl-PL"/>
        </w:rPr>
        <w:t>,</w:t>
      </w:r>
      <w:r w:rsidRPr="006272A8">
        <w:rPr>
          <w:rFonts w:ascii="Arial" w:hAnsi="Arial" w:cs="Arial"/>
          <w:sz w:val="20"/>
          <w:szCs w:val="20"/>
          <w:lang w:eastAsia="pl-PL"/>
        </w:rPr>
        <w:t xml:space="preserve"> są</w:t>
      </w:r>
      <w:r w:rsidRPr="00B85D16">
        <w:rPr>
          <w:rFonts w:ascii="Arial" w:hAnsi="Arial" w:cs="Arial"/>
          <w:sz w:val="20"/>
          <w:szCs w:val="20"/>
          <w:lang w:eastAsia="pl-PL"/>
        </w:rPr>
        <w:t xml:space="preserve"> wyłączeni z podejmowania decyzji w</w:t>
      </w:r>
      <w:r w:rsidR="00880DD2">
        <w:rPr>
          <w:rFonts w:ascii="Arial" w:hAnsi="Arial" w:cs="Arial"/>
          <w:sz w:val="20"/>
          <w:szCs w:val="20"/>
          <w:lang w:eastAsia="pl-PL"/>
        </w:rPr>
        <w:t> </w:t>
      </w:r>
      <w:r w:rsidRPr="00B85D16">
        <w:rPr>
          <w:rFonts w:ascii="Arial" w:hAnsi="Arial" w:cs="Arial"/>
          <w:sz w:val="20"/>
          <w:szCs w:val="20"/>
          <w:lang w:eastAsia="pl-PL"/>
        </w:rPr>
        <w:t>zakresie, którego ten konflikt dotyczy.</w:t>
      </w:r>
    </w:p>
    <w:p w14:paraId="21D9B687" w14:textId="4ABF310A" w:rsidR="00203DC4" w:rsidRDefault="00760DF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Podjęta uchwała jest niezwłocznie przekazywana do podpisu Przewodniczące</w:t>
      </w:r>
      <w:r w:rsidR="003C2D44">
        <w:rPr>
          <w:rFonts w:ascii="Arial" w:hAnsi="Arial" w:cs="Arial"/>
          <w:sz w:val="20"/>
          <w:szCs w:val="20"/>
          <w:lang w:eastAsia="pl-PL"/>
        </w:rPr>
        <w:t>go</w:t>
      </w:r>
      <w:r>
        <w:rPr>
          <w:rFonts w:ascii="Arial" w:hAnsi="Arial" w:cs="Arial"/>
          <w:sz w:val="20"/>
          <w:szCs w:val="20"/>
          <w:lang w:eastAsia="pl-PL"/>
        </w:rPr>
        <w:t xml:space="preserve"> Komitetu i</w:t>
      </w:r>
      <w:r w:rsidR="00880DD2">
        <w:rPr>
          <w:rFonts w:ascii="Arial" w:hAnsi="Arial" w:cs="Arial"/>
          <w:sz w:val="20"/>
          <w:szCs w:val="20"/>
          <w:lang w:eastAsia="pl-PL"/>
        </w:rPr>
        <w:t> </w:t>
      </w:r>
      <w:r w:rsidR="00203DC4" w:rsidRPr="00B85D16">
        <w:rPr>
          <w:rFonts w:ascii="Arial" w:hAnsi="Arial" w:cs="Arial"/>
          <w:sz w:val="20"/>
          <w:szCs w:val="20"/>
          <w:lang w:eastAsia="pl-PL"/>
        </w:rPr>
        <w:t>publikowana jest na stronie internetowej I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203DC4" w:rsidRPr="00B85D16">
        <w:rPr>
          <w:rFonts w:ascii="Arial" w:hAnsi="Arial" w:cs="Arial"/>
          <w:sz w:val="20"/>
          <w:szCs w:val="20"/>
          <w:lang w:eastAsia="pl-PL"/>
        </w:rPr>
        <w:t>Z</w:t>
      </w:r>
      <w:r w:rsidR="00203DC4">
        <w:rPr>
          <w:rFonts w:ascii="Arial" w:hAnsi="Arial" w:cs="Arial"/>
          <w:sz w:val="20"/>
          <w:szCs w:val="20"/>
          <w:lang w:eastAsia="pl-PL"/>
        </w:rPr>
        <w:t>arządzającej</w:t>
      </w:r>
      <w:r w:rsidR="00203DC4" w:rsidRPr="00B85D16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FERC</w:t>
      </w:r>
      <w:r w:rsidR="00203DC4" w:rsidRPr="00B85D16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 xml:space="preserve"> W przypadku nieobecności Przewodniczącego Komitetu</w:t>
      </w:r>
      <w:r w:rsidR="00AE19E9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uchwały podpisuje jego zastępca.</w:t>
      </w:r>
    </w:p>
    <w:p w14:paraId="16AA873A" w14:textId="63220E6E" w:rsidR="00760DF4" w:rsidRPr="00B85D16" w:rsidRDefault="00760DF4" w:rsidP="00826BEB">
      <w:pPr>
        <w:pStyle w:val="Akapitzlist"/>
        <w:numPr>
          <w:ilvl w:val="0"/>
          <w:numId w:val="7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Przy każdej uchwale podjętej przez Komitet podawana jest informacja na temat trybu, w jakim została podjęta, liczby oddanych głosów, w tym liczby głosów ważnych, oddanych za przyjęciem uchwały, oddanych przeciw przyjęciu uchwały i wstrzymujących się.</w:t>
      </w:r>
    </w:p>
    <w:p w14:paraId="375647F4" w14:textId="032E7FDB" w:rsidR="006272A8" w:rsidRDefault="006272A8" w:rsidP="00826BEB">
      <w:pPr>
        <w:pStyle w:val="km1"/>
        <w:spacing w:after="120" w:line="360" w:lineRule="auto"/>
        <w:jc w:val="left"/>
        <w:rPr>
          <w:iCs/>
          <w:lang w:eastAsia="en-GB"/>
        </w:rPr>
      </w:pPr>
    </w:p>
    <w:p w14:paraId="29EBA57D" w14:textId="50387757" w:rsidR="00F36370" w:rsidRDefault="00F36370" w:rsidP="00826BEB">
      <w:pPr>
        <w:pStyle w:val="km1"/>
        <w:spacing w:after="120" w:line="360" w:lineRule="auto"/>
        <w:jc w:val="left"/>
        <w:rPr>
          <w:iCs/>
          <w:lang w:eastAsia="en-GB"/>
        </w:rPr>
      </w:pPr>
    </w:p>
    <w:p w14:paraId="214727AA" w14:textId="77777777" w:rsidR="00F36370" w:rsidRDefault="00F36370" w:rsidP="00826BEB">
      <w:pPr>
        <w:pStyle w:val="km1"/>
        <w:spacing w:after="120" w:line="360" w:lineRule="auto"/>
        <w:jc w:val="left"/>
        <w:rPr>
          <w:iCs/>
          <w:lang w:eastAsia="en-GB"/>
        </w:rPr>
      </w:pPr>
    </w:p>
    <w:p w14:paraId="1181531E" w14:textId="6F7BEB34" w:rsidR="00F63AE2" w:rsidRPr="00F63AE2" w:rsidRDefault="00F63AE2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lastRenderedPageBreak/>
        <w:t>§</w:t>
      </w:r>
      <w:r>
        <w:t>7</w:t>
      </w:r>
    </w:p>
    <w:p w14:paraId="224DC3E7" w14:textId="1D70F55B" w:rsidR="006C1167" w:rsidRDefault="006C1167" w:rsidP="00826BEB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67165">
        <w:rPr>
          <w:rFonts w:ascii="Arial" w:hAnsi="Arial" w:cs="Arial"/>
          <w:b/>
          <w:bCs/>
          <w:sz w:val="20"/>
          <w:szCs w:val="20"/>
        </w:rPr>
        <w:t>Protokół z posiedzenia Komitetu</w:t>
      </w:r>
    </w:p>
    <w:p w14:paraId="405643E7" w14:textId="3DDA2EBE" w:rsidR="006C1167" w:rsidRPr="009C26E7" w:rsidRDefault="006C1167" w:rsidP="00826BEB">
      <w:pPr>
        <w:pStyle w:val="Akapitzlist"/>
        <w:numPr>
          <w:ilvl w:val="0"/>
          <w:numId w:val="23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9C26E7">
        <w:rPr>
          <w:rFonts w:ascii="Arial" w:hAnsi="Arial" w:cs="Arial"/>
          <w:sz w:val="20"/>
          <w:szCs w:val="20"/>
          <w:lang w:eastAsia="pl-PL"/>
        </w:rPr>
        <w:t>Po każdym posiedzeniu Komitetu sporządzany jest protokół, który obejmuje takie elementy jak: porządek obrad, lista imienna uczestników obrad, treść uchwał przyjętych przez Komitet oraz przyjęte na nim ustalenia</w:t>
      </w:r>
      <w:r w:rsidR="00323425">
        <w:rPr>
          <w:rFonts w:ascii="Arial" w:hAnsi="Arial" w:cs="Arial"/>
          <w:sz w:val="20"/>
          <w:szCs w:val="20"/>
          <w:lang w:eastAsia="pl-PL"/>
        </w:rPr>
        <w:t xml:space="preserve">. Dodatkowo podawana jest </w:t>
      </w:r>
      <w:r w:rsidRPr="009C26E7">
        <w:rPr>
          <w:rFonts w:ascii="Arial" w:hAnsi="Arial" w:cs="Arial"/>
          <w:sz w:val="20"/>
          <w:szCs w:val="20"/>
          <w:lang w:eastAsia="pl-PL"/>
        </w:rPr>
        <w:t>informacja na temat głosowań nad uchwałami</w:t>
      </w:r>
      <w:r w:rsidR="00A54326">
        <w:rPr>
          <w:rFonts w:ascii="Arial" w:hAnsi="Arial" w:cs="Arial"/>
          <w:sz w:val="20"/>
          <w:szCs w:val="20"/>
          <w:lang w:eastAsia="pl-PL"/>
        </w:rPr>
        <w:t>,</w:t>
      </w:r>
      <w:r w:rsidRPr="009C26E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23425">
        <w:rPr>
          <w:rFonts w:ascii="Arial" w:hAnsi="Arial" w:cs="Arial"/>
          <w:sz w:val="20"/>
          <w:szCs w:val="20"/>
          <w:lang w:eastAsia="pl-PL"/>
        </w:rPr>
        <w:t xml:space="preserve">tj. </w:t>
      </w:r>
      <w:r w:rsidRPr="009C26E7">
        <w:rPr>
          <w:rFonts w:ascii="Arial" w:hAnsi="Arial" w:cs="Arial"/>
          <w:sz w:val="20"/>
          <w:szCs w:val="20"/>
          <w:lang w:eastAsia="pl-PL"/>
        </w:rPr>
        <w:t>liczba oddanych głosów, głosów ważnych, za przyjęciem uchwał, przeciw przyjęciu uchwał i wstrzymujących się od głosu.</w:t>
      </w:r>
    </w:p>
    <w:p w14:paraId="1E92D305" w14:textId="4D0DCC9F" w:rsidR="006C1167" w:rsidRPr="009C26E7" w:rsidRDefault="006C1167" w:rsidP="00826BEB">
      <w:pPr>
        <w:pStyle w:val="Akapitzlist"/>
        <w:numPr>
          <w:ilvl w:val="0"/>
          <w:numId w:val="23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9C26E7">
        <w:rPr>
          <w:rFonts w:ascii="Arial" w:hAnsi="Arial" w:cs="Arial"/>
          <w:sz w:val="20"/>
          <w:szCs w:val="20"/>
        </w:rPr>
        <w:t xml:space="preserve">Projekt protokołu sporządzany jest przez sekretariat </w:t>
      </w:r>
      <w:r w:rsidRPr="009C26E7">
        <w:rPr>
          <w:rFonts w:ascii="Arial" w:hAnsi="Arial" w:cs="Arial"/>
          <w:sz w:val="20"/>
          <w:szCs w:val="20"/>
          <w:lang w:eastAsia="pl-PL"/>
        </w:rPr>
        <w:t>Komitetu</w:t>
      </w:r>
      <w:r w:rsidRPr="009C26E7">
        <w:rPr>
          <w:rFonts w:ascii="Arial" w:hAnsi="Arial" w:cs="Arial"/>
          <w:sz w:val="20"/>
          <w:szCs w:val="20"/>
        </w:rPr>
        <w:t xml:space="preserve"> w </w:t>
      </w:r>
      <w:r w:rsidRPr="002D6D96">
        <w:rPr>
          <w:rFonts w:ascii="Arial" w:hAnsi="Arial" w:cs="Arial"/>
          <w:sz w:val="20"/>
          <w:szCs w:val="20"/>
        </w:rPr>
        <w:t>terminie 25</w:t>
      </w:r>
      <w:r w:rsidRPr="009C26E7">
        <w:rPr>
          <w:rFonts w:ascii="Arial" w:hAnsi="Arial" w:cs="Arial"/>
          <w:sz w:val="20"/>
          <w:szCs w:val="20"/>
        </w:rPr>
        <w:t xml:space="preserve"> dni roboczych od dnia posiedzenia, a następnie rozsyłany jest drogą elektroniczną do wszystkich członków, </w:t>
      </w:r>
      <w:r w:rsidR="002558CA" w:rsidRPr="009C26E7">
        <w:rPr>
          <w:rFonts w:ascii="Arial" w:hAnsi="Arial" w:cs="Arial"/>
          <w:sz w:val="20"/>
          <w:szCs w:val="20"/>
        </w:rPr>
        <w:t xml:space="preserve">ich zastępców, </w:t>
      </w:r>
      <w:r w:rsidRPr="009C26E7">
        <w:rPr>
          <w:rFonts w:ascii="Arial" w:hAnsi="Arial" w:cs="Arial"/>
          <w:sz w:val="20"/>
          <w:szCs w:val="20"/>
        </w:rPr>
        <w:t>obserwatorów oraz przedstawiciel</w:t>
      </w:r>
      <w:r w:rsidR="002558CA" w:rsidRPr="009C26E7">
        <w:rPr>
          <w:rFonts w:ascii="Arial" w:hAnsi="Arial" w:cs="Arial"/>
          <w:sz w:val="20"/>
          <w:szCs w:val="20"/>
        </w:rPr>
        <w:t>i</w:t>
      </w:r>
      <w:r w:rsidRPr="009C26E7">
        <w:rPr>
          <w:rFonts w:ascii="Arial" w:hAnsi="Arial" w:cs="Arial"/>
          <w:sz w:val="20"/>
          <w:szCs w:val="20"/>
        </w:rPr>
        <w:t xml:space="preserve"> K</w:t>
      </w:r>
      <w:r w:rsidR="005B2847">
        <w:rPr>
          <w:rFonts w:ascii="Arial" w:hAnsi="Arial" w:cs="Arial"/>
          <w:sz w:val="20"/>
          <w:szCs w:val="20"/>
        </w:rPr>
        <w:t xml:space="preserve">omisji </w:t>
      </w:r>
      <w:r w:rsidRPr="009C26E7">
        <w:rPr>
          <w:rFonts w:ascii="Arial" w:hAnsi="Arial" w:cs="Arial"/>
          <w:sz w:val="20"/>
          <w:szCs w:val="20"/>
        </w:rPr>
        <w:t>E</w:t>
      </w:r>
      <w:r w:rsidR="002558CA" w:rsidRPr="009C26E7">
        <w:rPr>
          <w:rFonts w:ascii="Arial" w:hAnsi="Arial" w:cs="Arial"/>
          <w:sz w:val="20"/>
          <w:szCs w:val="20"/>
        </w:rPr>
        <w:t>uropejskiej</w:t>
      </w:r>
      <w:r w:rsidRPr="009C26E7">
        <w:rPr>
          <w:rFonts w:ascii="Arial" w:hAnsi="Arial" w:cs="Arial"/>
          <w:sz w:val="20"/>
          <w:szCs w:val="20"/>
        </w:rPr>
        <w:t xml:space="preserve">. W szczególnie uzasadnionych przypadkach możliwe jest wydłużenie tego terminu </w:t>
      </w:r>
      <w:r w:rsidRPr="002D6D96">
        <w:rPr>
          <w:rFonts w:ascii="Arial" w:hAnsi="Arial" w:cs="Arial"/>
          <w:sz w:val="20"/>
          <w:szCs w:val="20"/>
        </w:rPr>
        <w:t>do 3</w:t>
      </w:r>
      <w:r w:rsidR="002558CA" w:rsidRPr="002D6D96">
        <w:rPr>
          <w:rFonts w:ascii="Arial" w:hAnsi="Arial" w:cs="Arial"/>
          <w:sz w:val="20"/>
          <w:szCs w:val="20"/>
        </w:rPr>
        <w:t>5</w:t>
      </w:r>
      <w:r w:rsidRPr="009C26E7">
        <w:rPr>
          <w:rFonts w:ascii="Arial" w:hAnsi="Arial" w:cs="Arial"/>
          <w:sz w:val="20"/>
          <w:szCs w:val="20"/>
        </w:rPr>
        <w:t xml:space="preserve"> dni roboczych.</w:t>
      </w:r>
    </w:p>
    <w:p w14:paraId="021B08B0" w14:textId="0DC06F6B" w:rsidR="006C1167" w:rsidRPr="009C26E7" w:rsidRDefault="006C1167" w:rsidP="00826BEB">
      <w:pPr>
        <w:pStyle w:val="Akapitzlist"/>
        <w:numPr>
          <w:ilvl w:val="0"/>
          <w:numId w:val="23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9C26E7">
        <w:rPr>
          <w:rFonts w:ascii="Arial" w:hAnsi="Arial" w:cs="Arial"/>
          <w:sz w:val="20"/>
          <w:szCs w:val="20"/>
        </w:rPr>
        <w:t>Uczestnicy posiedzenia Komitetu mogą zgłaszać uwagi do protokołu</w:t>
      </w:r>
      <w:r w:rsidR="002558CA" w:rsidRPr="009C26E7">
        <w:rPr>
          <w:rFonts w:ascii="Arial" w:hAnsi="Arial" w:cs="Arial"/>
          <w:sz w:val="20"/>
          <w:szCs w:val="20"/>
        </w:rPr>
        <w:t xml:space="preserve"> drogą elektroniczną</w:t>
      </w:r>
      <w:r w:rsidRPr="009C26E7">
        <w:rPr>
          <w:rFonts w:ascii="Arial" w:hAnsi="Arial" w:cs="Arial"/>
          <w:sz w:val="20"/>
          <w:szCs w:val="20"/>
        </w:rPr>
        <w:t>, o</w:t>
      </w:r>
      <w:r w:rsidR="00880DD2">
        <w:rPr>
          <w:rFonts w:ascii="Arial" w:hAnsi="Arial" w:cs="Arial"/>
          <w:sz w:val="20"/>
          <w:szCs w:val="20"/>
        </w:rPr>
        <w:t> </w:t>
      </w:r>
      <w:r w:rsidRPr="009C26E7">
        <w:rPr>
          <w:rFonts w:ascii="Arial" w:hAnsi="Arial" w:cs="Arial"/>
          <w:sz w:val="20"/>
          <w:szCs w:val="20"/>
        </w:rPr>
        <w:t xml:space="preserve">którym mowa w ust. 1, w terminie 10 dni roboczych od dnia wysłania. </w:t>
      </w:r>
      <w:r w:rsidRPr="009C26E7">
        <w:rPr>
          <w:rFonts w:ascii="Arial" w:hAnsi="Arial" w:cs="Arial"/>
          <w:sz w:val="20"/>
          <w:szCs w:val="20"/>
          <w:lang w:eastAsia="pl-PL"/>
        </w:rPr>
        <w:t xml:space="preserve">Brak uwag jest uznany za zgodę na zatwierdzenie protokołu i podpisanie dokumentu przez Przewodniczącego. </w:t>
      </w:r>
    </w:p>
    <w:p w14:paraId="6C9A8377" w14:textId="09333FC0" w:rsidR="006C1167" w:rsidRPr="009C26E7" w:rsidRDefault="006C1167" w:rsidP="00826BEB">
      <w:pPr>
        <w:pStyle w:val="Akapitzlist"/>
        <w:numPr>
          <w:ilvl w:val="0"/>
          <w:numId w:val="23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9C26E7">
        <w:rPr>
          <w:rFonts w:ascii="Arial" w:hAnsi="Arial" w:cs="Arial"/>
          <w:sz w:val="20"/>
          <w:szCs w:val="20"/>
          <w:lang w:eastAsia="pl-PL"/>
        </w:rPr>
        <w:t>Zgłoszenie uwag do protokołu, o którym mowa w ust. 1, skutkuje koniecznością rozpatrzenia ich przez sekretariat Komitetu</w:t>
      </w:r>
      <w:r w:rsidR="00CE74DB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9C26E7">
        <w:rPr>
          <w:rFonts w:ascii="Arial" w:hAnsi="Arial" w:cs="Arial"/>
          <w:sz w:val="20"/>
          <w:szCs w:val="20"/>
          <w:lang w:eastAsia="pl-PL"/>
        </w:rPr>
        <w:t>w porozumieniu z Przewodniczącym</w:t>
      </w:r>
      <w:r w:rsidR="00CE74DB">
        <w:rPr>
          <w:rFonts w:ascii="Arial" w:hAnsi="Arial" w:cs="Arial"/>
          <w:sz w:val="20"/>
          <w:szCs w:val="20"/>
          <w:lang w:eastAsia="pl-PL"/>
        </w:rPr>
        <w:t>,</w:t>
      </w:r>
      <w:r w:rsidRPr="009C26E7">
        <w:rPr>
          <w:rFonts w:ascii="Arial" w:hAnsi="Arial" w:cs="Arial"/>
          <w:sz w:val="20"/>
          <w:szCs w:val="20"/>
          <w:lang w:eastAsia="pl-PL"/>
        </w:rPr>
        <w:t xml:space="preserve"> oraz opracowania skorygowanej wersji protokołu w ciągu 1</w:t>
      </w:r>
      <w:r w:rsidR="00D3102E">
        <w:rPr>
          <w:rFonts w:ascii="Arial" w:hAnsi="Arial" w:cs="Arial"/>
          <w:sz w:val="20"/>
          <w:szCs w:val="20"/>
          <w:lang w:eastAsia="pl-PL"/>
        </w:rPr>
        <w:t>0</w:t>
      </w:r>
      <w:r w:rsidRPr="009C26E7">
        <w:rPr>
          <w:rFonts w:ascii="Arial" w:hAnsi="Arial" w:cs="Arial"/>
          <w:sz w:val="20"/>
          <w:szCs w:val="20"/>
          <w:lang w:eastAsia="pl-PL"/>
        </w:rPr>
        <w:t xml:space="preserve"> dni roboczych, a następnie przesłani</w:t>
      </w:r>
      <w:r w:rsidR="00CE74DB">
        <w:rPr>
          <w:rFonts w:ascii="Arial" w:hAnsi="Arial" w:cs="Arial"/>
          <w:sz w:val="20"/>
          <w:szCs w:val="20"/>
          <w:lang w:eastAsia="pl-PL"/>
        </w:rPr>
        <w:t>a</w:t>
      </w:r>
      <w:r w:rsidRPr="009C26E7">
        <w:rPr>
          <w:rFonts w:ascii="Arial" w:hAnsi="Arial" w:cs="Arial"/>
          <w:sz w:val="20"/>
          <w:szCs w:val="20"/>
          <w:lang w:eastAsia="pl-PL"/>
        </w:rPr>
        <w:t xml:space="preserve"> jej do członków Komitetu. Jeżeli w ciągu kolejnych 7 dni roboczych nie wpłyną uwagi do nowej wersji protokołu, wówczas uznaje się tę wersję za zaakceptowaną i przedkłada do podpisu Przewodniczącego.</w:t>
      </w:r>
    </w:p>
    <w:p w14:paraId="51A79E27" w14:textId="0E215CE7" w:rsidR="006C1167" w:rsidRPr="009C26E7" w:rsidRDefault="006C1167" w:rsidP="00826BEB">
      <w:pPr>
        <w:pStyle w:val="Akapitzlist"/>
        <w:numPr>
          <w:ilvl w:val="0"/>
          <w:numId w:val="23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9C26E7">
        <w:rPr>
          <w:rFonts w:ascii="Arial" w:hAnsi="Arial" w:cs="Arial"/>
          <w:sz w:val="20"/>
          <w:szCs w:val="20"/>
        </w:rPr>
        <w:t>Po zatwierdzeniu przez Przewodniczącego</w:t>
      </w:r>
      <w:r w:rsidR="00CE74DB">
        <w:rPr>
          <w:rFonts w:ascii="Arial" w:hAnsi="Arial" w:cs="Arial"/>
          <w:sz w:val="20"/>
          <w:szCs w:val="20"/>
        </w:rPr>
        <w:t>,</w:t>
      </w:r>
      <w:r w:rsidRPr="009C26E7">
        <w:rPr>
          <w:rFonts w:ascii="Arial" w:hAnsi="Arial" w:cs="Arial"/>
          <w:sz w:val="20"/>
          <w:szCs w:val="20"/>
        </w:rPr>
        <w:t xml:space="preserve"> protokół </w:t>
      </w:r>
      <w:r w:rsidR="00D82D98">
        <w:rPr>
          <w:rFonts w:ascii="Arial" w:hAnsi="Arial" w:cs="Arial"/>
          <w:sz w:val="20"/>
          <w:szCs w:val="20"/>
        </w:rPr>
        <w:t xml:space="preserve">jest niezwłocznie </w:t>
      </w:r>
      <w:r w:rsidRPr="009C26E7">
        <w:rPr>
          <w:rFonts w:ascii="Arial" w:hAnsi="Arial" w:cs="Arial"/>
          <w:sz w:val="20"/>
          <w:szCs w:val="20"/>
        </w:rPr>
        <w:t xml:space="preserve">publikowany na stronie internetowej Instytucji Zarządzającej </w:t>
      </w:r>
      <w:r w:rsidR="002558CA" w:rsidRPr="009C26E7">
        <w:rPr>
          <w:rFonts w:ascii="Arial" w:hAnsi="Arial" w:cs="Arial"/>
          <w:sz w:val="20"/>
          <w:szCs w:val="20"/>
        </w:rPr>
        <w:t>FERC</w:t>
      </w:r>
      <w:r w:rsidRPr="00044132">
        <w:rPr>
          <w:rFonts w:ascii="Arial" w:hAnsi="Arial" w:cs="Arial"/>
          <w:sz w:val="20"/>
          <w:szCs w:val="20"/>
        </w:rPr>
        <w:t>.</w:t>
      </w:r>
    </w:p>
    <w:p w14:paraId="299678AD" w14:textId="0895AA66" w:rsidR="002558CA" w:rsidRPr="009C26E7" w:rsidRDefault="002558CA" w:rsidP="00826BEB">
      <w:pPr>
        <w:pStyle w:val="Akapitzlist"/>
        <w:numPr>
          <w:ilvl w:val="0"/>
          <w:numId w:val="23"/>
        </w:numPr>
        <w:spacing w:after="120" w:line="360" w:lineRule="auto"/>
        <w:ind w:left="360"/>
        <w:rPr>
          <w:rFonts w:ascii="Arial" w:hAnsi="Arial" w:cs="Arial"/>
          <w:sz w:val="20"/>
          <w:szCs w:val="20"/>
        </w:rPr>
      </w:pPr>
      <w:r w:rsidRPr="009C26E7">
        <w:rPr>
          <w:rFonts w:ascii="Arial" w:hAnsi="Arial" w:cs="Arial"/>
          <w:sz w:val="20"/>
          <w:szCs w:val="20"/>
        </w:rPr>
        <w:t>Sekretariat Komitetu rejestruje posiedzenie Komitetu w formie zapisu dźwiękowego lub audiowizualnego na potrzeby sporządzania protokołu.</w:t>
      </w:r>
    </w:p>
    <w:p w14:paraId="75638A17" w14:textId="266B105E" w:rsidR="006C1167" w:rsidRPr="009C26E7" w:rsidRDefault="006C1167" w:rsidP="00826BE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74B0255A" w14:textId="13F11EC7" w:rsidR="00203DC4" w:rsidRDefault="00203DC4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t>§</w:t>
      </w:r>
      <w:r w:rsidR="00F63AE2">
        <w:t>8</w:t>
      </w:r>
    </w:p>
    <w:p w14:paraId="2495F52B" w14:textId="77777777" w:rsidR="00203DC4" w:rsidRPr="00CB5590" w:rsidRDefault="00203DC4" w:rsidP="00826BEB">
      <w:pPr>
        <w:pStyle w:val="km1"/>
        <w:spacing w:after="120" w:line="360" w:lineRule="auto"/>
      </w:pPr>
      <w:r>
        <w:t>Sposób funkcjonowania i powoływania grup roboczych</w:t>
      </w:r>
    </w:p>
    <w:p w14:paraId="27EB35AF" w14:textId="55C8C223" w:rsidR="00203DC4" w:rsidRDefault="005F336C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</w:t>
      </w:r>
      <w:r w:rsidR="00203DC4" w:rsidRPr="00154C35">
        <w:rPr>
          <w:rFonts w:ascii="Arial" w:hAnsi="Arial" w:cs="Arial"/>
          <w:sz w:val="20"/>
          <w:szCs w:val="20"/>
          <w:lang w:eastAsia="pl-PL"/>
        </w:rPr>
        <w:t>rup</w:t>
      </w:r>
      <w:r w:rsidR="00203DC4">
        <w:rPr>
          <w:rFonts w:ascii="Arial" w:hAnsi="Arial" w:cs="Arial"/>
          <w:sz w:val="20"/>
          <w:szCs w:val="20"/>
          <w:lang w:eastAsia="pl-PL"/>
        </w:rPr>
        <w:t>a</w:t>
      </w:r>
      <w:r w:rsidR="00203DC4" w:rsidRPr="00154C35">
        <w:rPr>
          <w:rFonts w:ascii="Arial" w:hAnsi="Arial" w:cs="Arial"/>
          <w:sz w:val="20"/>
          <w:szCs w:val="20"/>
          <w:lang w:eastAsia="pl-PL"/>
        </w:rPr>
        <w:t xml:space="preserve"> robocz</w:t>
      </w:r>
      <w:r w:rsidR="00203DC4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powoływana jest uchwałą Komitetu w celu podjęcia prac w określonym zakresie, związanych z realizacją </w:t>
      </w:r>
      <w:r w:rsidR="009C26E7">
        <w:rPr>
          <w:rFonts w:ascii="Arial" w:hAnsi="Arial" w:cs="Arial"/>
          <w:sz w:val="20"/>
          <w:szCs w:val="20"/>
          <w:lang w:eastAsia="pl-PL"/>
        </w:rPr>
        <w:t>FERC</w:t>
      </w:r>
      <w:r w:rsidR="00203DC4">
        <w:rPr>
          <w:rFonts w:ascii="Arial" w:hAnsi="Arial" w:cs="Arial"/>
          <w:sz w:val="20"/>
          <w:szCs w:val="20"/>
          <w:lang w:eastAsia="pl-PL"/>
        </w:rPr>
        <w:t>.</w:t>
      </w:r>
    </w:p>
    <w:p w14:paraId="057743DC" w14:textId="11CC8D9D" w:rsidR="00203DC4" w:rsidRPr="001A6FF0" w:rsidRDefault="00203DC4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Wniosek o podjęcie uchwały </w:t>
      </w:r>
      <w:r w:rsidRPr="001A6FF0">
        <w:rPr>
          <w:rFonts w:ascii="Arial" w:hAnsi="Arial" w:cs="Arial"/>
          <w:sz w:val="20"/>
          <w:szCs w:val="20"/>
          <w:lang w:eastAsia="pl-PL"/>
        </w:rPr>
        <w:t>w sprawie powołania grupy roboczej może zgłosić Przewodniczący lub grupa co najmniej 3 członków</w:t>
      </w:r>
      <w:r w:rsidR="00443E77">
        <w:rPr>
          <w:rFonts w:ascii="Arial" w:hAnsi="Arial" w:cs="Arial"/>
          <w:sz w:val="20"/>
          <w:szCs w:val="20"/>
          <w:lang w:eastAsia="pl-PL"/>
        </w:rPr>
        <w:t xml:space="preserve"> Komitetu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1A6FF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B72F4C3" w14:textId="6F616BCA" w:rsidR="00203DC4" w:rsidRPr="001A6FF0" w:rsidRDefault="00443E77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 xml:space="preserve">rupa robocza funkcjonuje w oparciu o regulamin wewnętrzny, który przyjmowany jest 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przez 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>członków grupy</w:t>
      </w:r>
      <w:r w:rsidR="00203DC4">
        <w:rPr>
          <w:rFonts w:ascii="Arial" w:hAnsi="Arial" w:cs="Arial"/>
          <w:sz w:val="20"/>
          <w:szCs w:val="20"/>
          <w:lang w:eastAsia="pl-PL"/>
        </w:rPr>
        <w:t>,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większością głosów, 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>na pierwszym posiedzeniu.</w:t>
      </w:r>
    </w:p>
    <w:p w14:paraId="1424AC44" w14:textId="1B085B12" w:rsidR="00203DC4" w:rsidRDefault="00203DC4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1A6FF0">
        <w:rPr>
          <w:rFonts w:ascii="Arial" w:hAnsi="Arial" w:cs="Arial"/>
          <w:sz w:val="20"/>
          <w:szCs w:val="20"/>
          <w:lang w:eastAsia="pl-PL"/>
        </w:rPr>
        <w:t>Członkami grupy roboczej mogą zostać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1A6FF0">
        <w:rPr>
          <w:rFonts w:ascii="Arial" w:hAnsi="Arial" w:cs="Arial"/>
          <w:sz w:val="20"/>
          <w:szCs w:val="20"/>
          <w:lang w:eastAsia="pl-PL"/>
        </w:rPr>
        <w:t xml:space="preserve">członkowie Komitetu lub ich zastępcy, </w:t>
      </w:r>
      <w:r>
        <w:rPr>
          <w:rFonts w:ascii="Arial" w:hAnsi="Arial" w:cs="Arial"/>
          <w:sz w:val="20"/>
          <w:szCs w:val="20"/>
          <w:lang w:eastAsia="pl-PL"/>
        </w:rPr>
        <w:t xml:space="preserve">a także </w:t>
      </w:r>
      <w:r w:rsidRPr="001A6FF0">
        <w:rPr>
          <w:rFonts w:ascii="Arial" w:hAnsi="Arial" w:cs="Arial"/>
          <w:sz w:val="20"/>
          <w:szCs w:val="20"/>
          <w:lang w:eastAsia="pl-PL"/>
        </w:rPr>
        <w:t>obserwatorzy</w:t>
      </w:r>
      <w:r>
        <w:rPr>
          <w:rFonts w:ascii="Arial" w:hAnsi="Arial" w:cs="Arial"/>
          <w:sz w:val="20"/>
          <w:szCs w:val="20"/>
          <w:lang w:eastAsia="pl-PL"/>
        </w:rPr>
        <w:t>. Skład grupy roboczej zatwierdza Przewodniczący</w:t>
      </w:r>
      <w:r w:rsidR="00E24D26">
        <w:rPr>
          <w:rFonts w:ascii="Arial" w:hAnsi="Arial" w:cs="Arial"/>
          <w:sz w:val="20"/>
          <w:szCs w:val="20"/>
          <w:lang w:eastAsia="pl-PL"/>
        </w:rPr>
        <w:t>.</w:t>
      </w:r>
    </w:p>
    <w:p w14:paraId="5DF174DC" w14:textId="30F5CD94" w:rsidR="00203DC4" w:rsidRDefault="00443E77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G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rupą roboczą kieruje </w:t>
      </w:r>
      <w:r w:rsidR="00D66D5B">
        <w:rPr>
          <w:rFonts w:ascii="Arial" w:hAnsi="Arial" w:cs="Arial"/>
          <w:sz w:val="20"/>
          <w:szCs w:val="20"/>
          <w:lang w:eastAsia="pl-PL"/>
        </w:rPr>
        <w:t xml:space="preserve">Przewodniczący </w:t>
      </w:r>
      <w:r w:rsidR="00203DC4">
        <w:rPr>
          <w:rFonts w:ascii="Arial" w:hAnsi="Arial" w:cs="Arial"/>
          <w:sz w:val="20"/>
          <w:szCs w:val="20"/>
          <w:lang w:eastAsia="pl-PL"/>
        </w:rPr>
        <w:t>grupy roboczej</w:t>
      </w:r>
      <w:r w:rsidR="00BB2D3D">
        <w:rPr>
          <w:rFonts w:ascii="Arial" w:hAnsi="Arial" w:cs="Arial"/>
          <w:sz w:val="20"/>
          <w:szCs w:val="20"/>
          <w:lang w:eastAsia="pl-PL"/>
        </w:rPr>
        <w:t>.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17048">
        <w:rPr>
          <w:rFonts w:ascii="Arial" w:hAnsi="Arial" w:cs="Arial"/>
          <w:sz w:val="20"/>
          <w:szCs w:val="20"/>
          <w:lang w:eastAsia="pl-PL"/>
        </w:rPr>
        <w:t>P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ełni </w:t>
      </w:r>
      <w:r w:rsidR="00B17048">
        <w:rPr>
          <w:rFonts w:ascii="Arial" w:hAnsi="Arial" w:cs="Arial"/>
          <w:sz w:val="20"/>
          <w:szCs w:val="20"/>
          <w:lang w:eastAsia="pl-PL"/>
        </w:rPr>
        <w:t xml:space="preserve">on </w:t>
      </w:r>
      <w:r w:rsidR="00203DC4">
        <w:rPr>
          <w:rFonts w:ascii="Arial" w:hAnsi="Arial" w:cs="Arial"/>
          <w:sz w:val="20"/>
          <w:szCs w:val="20"/>
          <w:lang w:eastAsia="pl-PL"/>
        </w:rPr>
        <w:t>swoj</w:t>
      </w:r>
      <w:r w:rsidR="00B17048">
        <w:rPr>
          <w:rFonts w:ascii="Arial" w:hAnsi="Arial" w:cs="Arial"/>
          <w:sz w:val="20"/>
          <w:szCs w:val="20"/>
          <w:lang w:eastAsia="pl-PL"/>
        </w:rPr>
        <w:t>e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 funkcj</w:t>
      </w:r>
      <w:r w:rsidR="00B17048">
        <w:rPr>
          <w:rFonts w:ascii="Arial" w:hAnsi="Arial" w:cs="Arial"/>
          <w:sz w:val="20"/>
          <w:szCs w:val="20"/>
          <w:lang w:eastAsia="pl-PL"/>
        </w:rPr>
        <w:t>e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 w poszanowaniu zasady partnerstwa, a jego wybór i odwołanie następuj</w:t>
      </w:r>
      <w:r w:rsidR="00B17048">
        <w:rPr>
          <w:rFonts w:ascii="Arial" w:hAnsi="Arial" w:cs="Arial"/>
          <w:sz w:val="20"/>
          <w:szCs w:val="20"/>
          <w:lang w:eastAsia="pl-PL"/>
        </w:rPr>
        <w:t>e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 w drodze głosowania poprzez uzyskanie co najmniej połowy głosów wszystkich członków grupy roboczej.</w:t>
      </w:r>
    </w:p>
    <w:p w14:paraId="131CF2B1" w14:textId="4D3BE808" w:rsidR="00203DC4" w:rsidRDefault="00203DC4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Obsługę prac grupy roboczej zapewnia jej sekretariat, którego funkcję wykonują pracownicy właściwej komórki Instytucji Zarządzającej </w:t>
      </w:r>
      <w:r w:rsidR="00443E77">
        <w:rPr>
          <w:rFonts w:ascii="Arial" w:hAnsi="Arial" w:cs="Arial"/>
          <w:sz w:val="20"/>
          <w:szCs w:val="20"/>
          <w:lang w:eastAsia="pl-PL"/>
        </w:rPr>
        <w:t>FERC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589730D0" w14:textId="065E2A90" w:rsidR="00203DC4" w:rsidRPr="006626B9" w:rsidRDefault="00D66D5B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Przewodniczący 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grupy może zaprosić do udziału w obradach grupy inne osoby niż członkowie grupy roboczej, będące ekspertami w obszarze działania danej grupy.  </w:t>
      </w:r>
    </w:p>
    <w:p w14:paraId="3B388476" w14:textId="77777777" w:rsidR="00203DC4" w:rsidRDefault="00203DC4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 zadań grupy roboczej należy w szczególności:</w:t>
      </w:r>
    </w:p>
    <w:p w14:paraId="023E8819" w14:textId="77777777" w:rsidR="00203DC4" w:rsidRDefault="00203DC4" w:rsidP="00826BEB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proponowanie zagadnień, które mogłyby być przedmiotem uchwał oraz analiza projektów uchwał wskazanych przez sekretariat Komitetu wraz z prezentacją opinii na posiedzeniach Komitetu, zgodnie z przedmiotowym zakresem procedowanych spraw;</w:t>
      </w:r>
    </w:p>
    <w:p w14:paraId="33F7E9C5" w14:textId="6D34590F" w:rsidR="00203DC4" w:rsidRDefault="00203DC4" w:rsidP="00826BEB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przygotowywanie </w:t>
      </w:r>
      <w:r w:rsidR="00443E77">
        <w:rPr>
          <w:rFonts w:ascii="Arial" w:hAnsi="Arial" w:cs="Arial"/>
          <w:sz w:val="20"/>
          <w:szCs w:val="20"/>
          <w:lang w:eastAsia="pl-PL"/>
        </w:rPr>
        <w:t xml:space="preserve">notatek, </w:t>
      </w:r>
      <w:r>
        <w:rPr>
          <w:rFonts w:ascii="Arial" w:hAnsi="Arial" w:cs="Arial"/>
          <w:sz w:val="20"/>
          <w:szCs w:val="20"/>
          <w:lang w:eastAsia="pl-PL"/>
        </w:rPr>
        <w:t>sprawozda</w:t>
      </w:r>
      <w:r w:rsidR="00443E77">
        <w:rPr>
          <w:rFonts w:ascii="Arial" w:hAnsi="Arial" w:cs="Arial"/>
          <w:sz w:val="20"/>
          <w:szCs w:val="20"/>
          <w:lang w:eastAsia="pl-PL"/>
        </w:rPr>
        <w:t>ń lub protokołów</w:t>
      </w:r>
      <w:r>
        <w:rPr>
          <w:rFonts w:ascii="Arial" w:hAnsi="Arial" w:cs="Arial"/>
          <w:sz w:val="20"/>
          <w:szCs w:val="20"/>
          <w:lang w:eastAsia="pl-PL"/>
        </w:rPr>
        <w:t xml:space="preserve"> z realizacji zadań</w:t>
      </w:r>
      <w:r w:rsidR="005F336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grupy roboczej, </w:t>
      </w:r>
      <w:r w:rsidR="00C73917">
        <w:rPr>
          <w:rFonts w:ascii="Arial" w:hAnsi="Arial" w:cs="Arial"/>
          <w:sz w:val="20"/>
          <w:szCs w:val="20"/>
          <w:lang w:eastAsia="pl-PL"/>
        </w:rPr>
        <w:t>w</w:t>
      </w:r>
      <w:r w:rsidR="00880DD2">
        <w:rPr>
          <w:rFonts w:ascii="Arial" w:hAnsi="Arial" w:cs="Arial"/>
          <w:sz w:val="20"/>
          <w:szCs w:val="20"/>
          <w:lang w:eastAsia="pl-PL"/>
        </w:rPr>
        <w:t> </w:t>
      </w:r>
      <w:r w:rsidR="00C73917">
        <w:rPr>
          <w:rFonts w:ascii="Arial" w:hAnsi="Arial" w:cs="Arial"/>
          <w:sz w:val="20"/>
          <w:szCs w:val="20"/>
          <w:lang w:eastAsia="pl-PL"/>
        </w:rPr>
        <w:t xml:space="preserve">terminie do </w:t>
      </w:r>
      <w:r w:rsidR="00E24D26">
        <w:rPr>
          <w:rFonts w:ascii="Arial" w:hAnsi="Arial" w:cs="Arial"/>
          <w:sz w:val="20"/>
          <w:szCs w:val="20"/>
          <w:lang w:eastAsia="pl-PL"/>
        </w:rPr>
        <w:t>25</w:t>
      </w:r>
      <w:r w:rsidR="00C73917">
        <w:rPr>
          <w:rFonts w:ascii="Arial" w:hAnsi="Arial" w:cs="Arial"/>
          <w:sz w:val="20"/>
          <w:szCs w:val="20"/>
          <w:lang w:eastAsia="pl-PL"/>
        </w:rPr>
        <w:t xml:space="preserve"> roboczych od spotkania grupy roboczej. Po zatwierdzeniu ich przez przewodniczącego grupy, sekretariat grupy udostępnia je, za pośrednictwem sekretariatu Komitetu, do wiadomości osobom wyznaczonym do Komitetu;</w:t>
      </w:r>
    </w:p>
    <w:p w14:paraId="48CFF75F" w14:textId="77777777" w:rsidR="00203DC4" w:rsidRPr="000A3FE7" w:rsidRDefault="00203DC4" w:rsidP="00826BEB">
      <w:pPr>
        <w:pStyle w:val="Akapitzlist"/>
        <w:numPr>
          <w:ilvl w:val="0"/>
          <w:numId w:val="1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0A3FE7">
        <w:rPr>
          <w:rFonts w:ascii="Arial" w:hAnsi="Arial" w:cs="Arial"/>
          <w:sz w:val="20"/>
          <w:szCs w:val="20"/>
          <w:lang w:eastAsia="pl-PL"/>
        </w:rPr>
        <w:t xml:space="preserve">merytoryczne wsparcie </w:t>
      </w:r>
      <w:r>
        <w:rPr>
          <w:rFonts w:ascii="Arial" w:hAnsi="Arial" w:cs="Arial"/>
          <w:sz w:val="20"/>
          <w:szCs w:val="20"/>
          <w:lang w:eastAsia="pl-PL"/>
        </w:rPr>
        <w:t>uczestników posiedzeń</w:t>
      </w:r>
      <w:r w:rsidRPr="000A3FE7">
        <w:rPr>
          <w:rFonts w:ascii="Arial" w:hAnsi="Arial" w:cs="Arial"/>
          <w:sz w:val="20"/>
          <w:szCs w:val="20"/>
          <w:lang w:eastAsia="pl-PL"/>
        </w:rPr>
        <w:t xml:space="preserve"> Komitetu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Pr="000A3FE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6D51C8F5" w14:textId="1DE0EB4D" w:rsidR="00203DC4" w:rsidRPr="00DB49F5" w:rsidRDefault="00203DC4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DB49F5">
        <w:rPr>
          <w:rFonts w:ascii="Arial" w:hAnsi="Arial" w:cs="Arial"/>
          <w:sz w:val="20"/>
          <w:szCs w:val="20"/>
          <w:lang w:eastAsia="pl-PL"/>
        </w:rPr>
        <w:t>W przypadku gdy kwestia wykracza poza zakres merytoryczny grupy roboczej, szczególnie mając na celu wykonanie zadań zgodnie z ust. 8 pkt 3), grup</w:t>
      </w:r>
      <w:r w:rsidR="00C96323">
        <w:rPr>
          <w:rFonts w:ascii="Arial" w:hAnsi="Arial" w:cs="Arial"/>
          <w:sz w:val="20"/>
          <w:szCs w:val="20"/>
          <w:lang w:eastAsia="pl-PL"/>
        </w:rPr>
        <w:t>y</w:t>
      </w:r>
      <w:r w:rsidRPr="00DB49F5">
        <w:rPr>
          <w:rFonts w:ascii="Arial" w:hAnsi="Arial" w:cs="Arial"/>
          <w:sz w:val="20"/>
          <w:szCs w:val="20"/>
          <w:lang w:eastAsia="pl-PL"/>
        </w:rPr>
        <w:t xml:space="preserve"> robocz</w:t>
      </w:r>
      <w:r w:rsidR="00C96323">
        <w:rPr>
          <w:rFonts w:ascii="Arial" w:hAnsi="Arial" w:cs="Arial"/>
          <w:sz w:val="20"/>
          <w:szCs w:val="20"/>
          <w:lang w:eastAsia="pl-PL"/>
        </w:rPr>
        <w:t>e współpracują ze sobą</w:t>
      </w:r>
      <w:r w:rsidRPr="00DB49F5">
        <w:rPr>
          <w:rFonts w:ascii="Arial" w:hAnsi="Arial" w:cs="Arial"/>
          <w:sz w:val="20"/>
          <w:szCs w:val="20"/>
          <w:lang w:eastAsia="pl-PL"/>
        </w:rPr>
        <w:t>.</w:t>
      </w:r>
    </w:p>
    <w:p w14:paraId="759749D9" w14:textId="6844C914" w:rsidR="00203DC4" w:rsidRDefault="00EE5346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>ozwiązani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 xml:space="preserve"> grupy roboczej następuje 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w formie uchwały na Komitecie 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>poprzez złożenie Przewodniczącemu</w:t>
      </w:r>
      <w:r w:rsidR="00203DC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03DC4" w:rsidRPr="001A6FF0">
        <w:rPr>
          <w:rFonts w:ascii="Arial" w:hAnsi="Arial" w:cs="Arial"/>
          <w:sz w:val="20"/>
          <w:szCs w:val="20"/>
          <w:lang w:eastAsia="pl-PL"/>
        </w:rPr>
        <w:t xml:space="preserve">wniosku </w:t>
      </w:r>
      <w:r w:rsidR="00203DC4">
        <w:rPr>
          <w:rFonts w:ascii="Arial" w:hAnsi="Arial" w:cs="Arial"/>
          <w:sz w:val="20"/>
          <w:szCs w:val="20"/>
          <w:lang w:eastAsia="pl-PL"/>
        </w:rPr>
        <w:t>podpisanego przez co najmniej połowę członków grupy roboczej lub na wniosek Przewodniczącego.</w:t>
      </w:r>
      <w:r w:rsidR="00203DC4" w:rsidRPr="000A3FE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8254B77" w14:textId="4F0DB335" w:rsidR="00203DC4" w:rsidRPr="003E370B" w:rsidRDefault="00C73917" w:rsidP="00826BEB">
      <w:pPr>
        <w:pStyle w:val="Akapitzlist"/>
        <w:numPr>
          <w:ilvl w:val="0"/>
          <w:numId w:val="6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</w:t>
      </w:r>
      <w:r w:rsidR="005077F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Zarządzając</w:t>
      </w:r>
      <w:r w:rsidR="005077FF">
        <w:rPr>
          <w:rFonts w:ascii="Arial" w:hAnsi="Arial" w:cs="Arial"/>
          <w:sz w:val="20"/>
          <w:szCs w:val="20"/>
        </w:rPr>
        <w:t>a</w:t>
      </w:r>
      <w:r w:rsidDel="00C73917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FERC zamieszcza na stronie internetowej informacje </w:t>
      </w:r>
      <w:r>
        <w:rPr>
          <w:rFonts w:ascii="Arial" w:hAnsi="Arial" w:cs="Arial"/>
          <w:sz w:val="20"/>
          <w:szCs w:val="20"/>
        </w:rPr>
        <w:t>o</w:t>
      </w:r>
      <w:r w:rsidR="00203DC4" w:rsidRPr="00377A52">
        <w:rPr>
          <w:rFonts w:ascii="Arial" w:hAnsi="Arial" w:cs="Arial"/>
          <w:sz w:val="20"/>
          <w:szCs w:val="20"/>
        </w:rPr>
        <w:t xml:space="preserve"> wszystkich grup</w:t>
      </w:r>
      <w:r>
        <w:rPr>
          <w:rFonts w:ascii="Arial" w:hAnsi="Arial" w:cs="Arial"/>
          <w:sz w:val="20"/>
          <w:szCs w:val="20"/>
        </w:rPr>
        <w:t>ach</w:t>
      </w:r>
      <w:r w:rsidR="00203DC4" w:rsidRPr="00377A52">
        <w:rPr>
          <w:rFonts w:ascii="Arial" w:hAnsi="Arial" w:cs="Arial"/>
          <w:sz w:val="20"/>
          <w:szCs w:val="20"/>
        </w:rPr>
        <w:t xml:space="preserve"> roboczych działających w </w:t>
      </w:r>
      <w:r w:rsidR="00203DC4">
        <w:rPr>
          <w:rFonts w:ascii="Arial" w:hAnsi="Arial" w:cs="Arial"/>
          <w:sz w:val="20"/>
          <w:szCs w:val="20"/>
        </w:rPr>
        <w:t xml:space="preserve">ramach Komitetu, </w:t>
      </w:r>
      <w:r>
        <w:rPr>
          <w:rFonts w:ascii="Arial" w:hAnsi="Arial" w:cs="Arial"/>
          <w:sz w:val="20"/>
          <w:szCs w:val="20"/>
        </w:rPr>
        <w:t>w tym o ich</w:t>
      </w:r>
      <w:r w:rsidR="00203DC4">
        <w:rPr>
          <w:rFonts w:ascii="Arial" w:hAnsi="Arial" w:cs="Arial"/>
          <w:sz w:val="20"/>
          <w:szCs w:val="20"/>
        </w:rPr>
        <w:t xml:space="preserve"> skład</w:t>
      </w:r>
      <w:r>
        <w:rPr>
          <w:rFonts w:ascii="Arial" w:hAnsi="Arial" w:cs="Arial"/>
          <w:sz w:val="20"/>
          <w:szCs w:val="20"/>
        </w:rPr>
        <w:t>zie</w:t>
      </w:r>
      <w:r w:rsidR="00203DC4">
        <w:rPr>
          <w:rFonts w:ascii="Arial" w:hAnsi="Arial" w:cs="Arial"/>
          <w:sz w:val="20"/>
          <w:szCs w:val="20"/>
        </w:rPr>
        <w:t xml:space="preserve"> osobowym</w:t>
      </w:r>
      <w:r>
        <w:rPr>
          <w:rFonts w:ascii="Arial" w:hAnsi="Arial" w:cs="Arial"/>
          <w:sz w:val="20"/>
          <w:szCs w:val="20"/>
        </w:rPr>
        <w:t xml:space="preserve"> i pracach</w:t>
      </w:r>
      <w:r w:rsidR="00203DC4">
        <w:rPr>
          <w:rFonts w:ascii="Arial" w:hAnsi="Arial" w:cs="Arial"/>
          <w:sz w:val="20"/>
          <w:szCs w:val="20"/>
        </w:rPr>
        <w:t>.</w:t>
      </w:r>
    </w:p>
    <w:p w14:paraId="062587AE" w14:textId="2D569060" w:rsidR="00203DC4" w:rsidRPr="00CB5590" w:rsidRDefault="00203DC4" w:rsidP="00826BEB">
      <w:pPr>
        <w:pStyle w:val="km1"/>
        <w:spacing w:after="120" w:line="360" w:lineRule="auto"/>
        <w:jc w:val="left"/>
      </w:pPr>
    </w:p>
    <w:p w14:paraId="4DA3C507" w14:textId="6CED77CE" w:rsidR="00203DC4" w:rsidRDefault="00203DC4" w:rsidP="00826BEB">
      <w:pPr>
        <w:pStyle w:val="km1"/>
        <w:spacing w:after="120" w:line="360" w:lineRule="auto"/>
      </w:pPr>
      <w:r w:rsidRPr="00CB5590">
        <w:rPr>
          <w:iCs/>
          <w:lang w:eastAsia="en-GB"/>
        </w:rPr>
        <w:t>§</w:t>
      </w:r>
      <w:r w:rsidR="00E24D26">
        <w:t>9</w:t>
      </w:r>
    </w:p>
    <w:p w14:paraId="042E4417" w14:textId="034A728E" w:rsidR="00F63AE2" w:rsidRPr="002D6D96" w:rsidRDefault="00F63AE2" w:rsidP="00826BEB">
      <w:pPr>
        <w:pStyle w:val="km1"/>
        <w:spacing w:after="120" w:line="360" w:lineRule="auto"/>
        <w:rPr>
          <w:b w:val="0"/>
        </w:rPr>
      </w:pPr>
      <w:r>
        <w:t>Zapobieganie konfliktom interesów oraz stosowanie reguły jawności i przejrzystości</w:t>
      </w:r>
    </w:p>
    <w:p w14:paraId="010D6770" w14:textId="3C8DD092" w:rsidR="00F63AE2" w:rsidRPr="002D6D96" w:rsidRDefault="00F63AE2" w:rsidP="00826BEB">
      <w:pPr>
        <w:pStyle w:val="Akapitzlist"/>
        <w:numPr>
          <w:ilvl w:val="0"/>
          <w:numId w:val="8"/>
        </w:numPr>
        <w:spacing w:after="120" w:line="360" w:lineRule="auto"/>
        <w:rPr>
          <w:rFonts w:cs="Arial"/>
        </w:rPr>
      </w:pPr>
      <w:r w:rsidRPr="00EF2F9F">
        <w:rPr>
          <w:rFonts w:ascii="Arial" w:hAnsi="Arial" w:cs="Arial"/>
          <w:sz w:val="20"/>
          <w:szCs w:val="20"/>
        </w:rPr>
        <w:t>Prace Komitetu prowadzone są w sposób jawny i przejrzysty, według reguł określonych w</w:t>
      </w:r>
      <w:r w:rsidR="00880DD2">
        <w:rPr>
          <w:rFonts w:ascii="Arial" w:hAnsi="Arial" w:cs="Arial"/>
          <w:sz w:val="20"/>
          <w:szCs w:val="20"/>
        </w:rPr>
        <w:t> </w:t>
      </w:r>
      <w:r w:rsidRPr="00EF2F9F">
        <w:rPr>
          <w:rFonts w:ascii="Arial" w:hAnsi="Arial" w:cs="Arial"/>
          <w:sz w:val="20"/>
          <w:szCs w:val="20"/>
        </w:rPr>
        <w:t>Regulaminie.</w:t>
      </w:r>
    </w:p>
    <w:p w14:paraId="10E2CBC9" w14:textId="25A7E7D6" w:rsidR="00FF11C3" w:rsidRDefault="00F63AE2" w:rsidP="00826BE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EF2F9F">
        <w:rPr>
          <w:rFonts w:ascii="Arial" w:hAnsi="Arial" w:cs="Arial"/>
          <w:sz w:val="20"/>
          <w:szCs w:val="20"/>
        </w:rPr>
        <w:t xml:space="preserve">Członkowie Komitetu i ich zastępcy oraz osoby uczestniczące w posiedzeniu Komitetu na podstawie upoważnień, o których mowa w §2 ust. </w:t>
      </w:r>
      <w:r w:rsidR="00A91BA2" w:rsidRPr="00A54326">
        <w:rPr>
          <w:rFonts w:ascii="Arial" w:hAnsi="Arial" w:cs="Arial"/>
          <w:sz w:val="20"/>
          <w:szCs w:val="20"/>
        </w:rPr>
        <w:t>10</w:t>
      </w:r>
      <w:r w:rsidR="00CE74DB">
        <w:rPr>
          <w:rFonts w:ascii="Arial" w:hAnsi="Arial" w:cs="Arial"/>
          <w:sz w:val="20"/>
          <w:szCs w:val="20"/>
        </w:rPr>
        <w:t>,</w:t>
      </w:r>
      <w:r w:rsidRPr="00A54326">
        <w:rPr>
          <w:rFonts w:ascii="Arial" w:hAnsi="Arial" w:cs="Arial"/>
          <w:sz w:val="20"/>
          <w:szCs w:val="20"/>
        </w:rPr>
        <w:t xml:space="preserve"> są zobowiązani do ujawnienia potencjalnego</w:t>
      </w:r>
      <w:r w:rsidR="00CE74DB">
        <w:rPr>
          <w:rFonts w:ascii="Arial" w:hAnsi="Arial" w:cs="Arial"/>
          <w:sz w:val="20"/>
          <w:szCs w:val="20"/>
        </w:rPr>
        <w:t xml:space="preserve"> </w:t>
      </w:r>
      <w:r w:rsidRPr="00A54326">
        <w:rPr>
          <w:rFonts w:ascii="Arial" w:hAnsi="Arial" w:cs="Arial"/>
          <w:sz w:val="20"/>
          <w:szCs w:val="20"/>
        </w:rPr>
        <w:t>konfliktu interesów</w:t>
      </w:r>
      <w:r w:rsidR="00CE74DB">
        <w:t xml:space="preserve">, </w:t>
      </w:r>
      <w:r w:rsidR="00CE74DB" w:rsidRPr="00CE74DB">
        <w:rPr>
          <w:rFonts w:ascii="Arial" w:hAnsi="Arial" w:cs="Arial"/>
          <w:sz w:val="20"/>
          <w:szCs w:val="20"/>
        </w:rPr>
        <w:t>dotyczącego ich osoby</w:t>
      </w:r>
      <w:r w:rsidRPr="00A54326">
        <w:rPr>
          <w:rFonts w:ascii="Arial" w:hAnsi="Arial" w:cs="Arial"/>
          <w:sz w:val="20"/>
          <w:szCs w:val="20"/>
        </w:rPr>
        <w:t>. Muszą oni wyłączyć się z</w:t>
      </w:r>
      <w:r w:rsidR="00880DD2">
        <w:rPr>
          <w:rFonts w:ascii="Arial" w:hAnsi="Arial" w:cs="Arial"/>
          <w:sz w:val="20"/>
          <w:szCs w:val="20"/>
        </w:rPr>
        <w:t> </w:t>
      </w:r>
      <w:r w:rsidRPr="00A54326">
        <w:rPr>
          <w:rFonts w:ascii="Arial" w:hAnsi="Arial" w:cs="Arial"/>
          <w:sz w:val="20"/>
          <w:szCs w:val="20"/>
        </w:rPr>
        <w:t xml:space="preserve">podejmowania decyzji w zakresie, którego ten konflikt może dotyczyć oraz zgłaszają ten fakt do Przewodniczącego Komitetu, co odnotowuje sekretariat </w:t>
      </w:r>
      <w:r w:rsidRPr="00262717">
        <w:rPr>
          <w:rFonts w:ascii="Arial" w:hAnsi="Arial" w:cs="Arial"/>
          <w:sz w:val="20"/>
          <w:szCs w:val="20"/>
        </w:rPr>
        <w:t>Komitetu.</w:t>
      </w:r>
    </w:p>
    <w:p w14:paraId="5A498DAE" w14:textId="77777777" w:rsidR="00FF11C3" w:rsidRPr="00262717" w:rsidRDefault="00F63AE2" w:rsidP="00826BEB">
      <w:pPr>
        <w:pStyle w:val="Akapitzlist"/>
        <w:numPr>
          <w:ilvl w:val="0"/>
          <w:numId w:val="8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Konfliktem interesów nie jest:</w:t>
      </w:r>
    </w:p>
    <w:p w14:paraId="0825856E" w14:textId="152B5341" w:rsidR="00FF11C3" w:rsidRPr="00920743" w:rsidRDefault="00F63AE2" w:rsidP="00826BEB">
      <w:pPr>
        <w:pStyle w:val="Akapitzlist"/>
        <w:numPr>
          <w:ilvl w:val="0"/>
          <w:numId w:val="29"/>
        </w:num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262717">
        <w:rPr>
          <w:rFonts w:ascii="Arial" w:hAnsi="Arial" w:cs="Arial"/>
          <w:bCs/>
          <w:sz w:val="20"/>
          <w:szCs w:val="20"/>
        </w:rPr>
        <w:t>głosowanie nad uchwałami w sprawie kryteriów oceny projektów przez członków Komitetu, ich zastępców lub osoby wskazane w §2 ust. 10</w:t>
      </w:r>
      <w:r w:rsidR="00CE74DB">
        <w:rPr>
          <w:rFonts w:ascii="Arial" w:hAnsi="Arial" w:cs="Arial"/>
          <w:bCs/>
          <w:sz w:val="20"/>
          <w:szCs w:val="20"/>
        </w:rPr>
        <w:t>,</w:t>
      </w:r>
      <w:r w:rsidRPr="00262717">
        <w:rPr>
          <w:rFonts w:ascii="Arial" w:hAnsi="Arial" w:cs="Arial"/>
          <w:bCs/>
          <w:sz w:val="20"/>
          <w:szCs w:val="20"/>
        </w:rPr>
        <w:t xml:space="preserve"> wyznaczonych przez podmioty, które mogą być </w:t>
      </w:r>
      <w:r w:rsidRPr="00262717">
        <w:rPr>
          <w:rFonts w:ascii="Arial" w:hAnsi="Arial" w:cs="Arial"/>
          <w:bCs/>
          <w:sz w:val="20"/>
          <w:szCs w:val="20"/>
        </w:rPr>
        <w:lastRenderedPageBreak/>
        <w:t>potencjalnymi wnioskodawcami projektów, i wobec których te kryteria mogłyby być stosowane</w:t>
      </w:r>
      <w:r w:rsidR="005A7814" w:rsidRPr="00262717">
        <w:rPr>
          <w:rFonts w:ascii="Arial" w:hAnsi="Arial" w:cs="Arial"/>
          <w:bCs/>
          <w:sz w:val="20"/>
          <w:szCs w:val="20"/>
        </w:rPr>
        <w:t>;</w:t>
      </w:r>
    </w:p>
    <w:p w14:paraId="083C0A4A" w14:textId="64D98739" w:rsidR="005A7814" w:rsidRPr="00920743" w:rsidRDefault="00F63AE2" w:rsidP="00826BEB">
      <w:pPr>
        <w:pStyle w:val="Akapitzlist"/>
        <w:numPr>
          <w:ilvl w:val="0"/>
          <w:numId w:val="29"/>
        </w:numPr>
        <w:spacing w:after="120" w:line="360" w:lineRule="auto"/>
        <w:rPr>
          <w:rFonts w:cs="Arial"/>
          <w:bCs/>
        </w:rPr>
      </w:pPr>
      <w:r w:rsidRPr="00262717">
        <w:rPr>
          <w:rFonts w:ascii="Arial" w:hAnsi="Arial" w:cs="Arial"/>
          <w:bCs/>
          <w:sz w:val="20"/>
          <w:szCs w:val="20"/>
        </w:rPr>
        <w:t>posiadanie statusu eksperta i jednoczesne pełnienie funkcji członka Komitetu</w:t>
      </w:r>
      <w:r w:rsidR="005A7814" w:rsidRPr="00262717">
        <w:rPr>
          <w:rFonts w:ascii="Arial" w:hAnsi="Arial" w:cs="Arial"/>
          <w:bCs/>
          <w:sz w:val="20"/>
          <w:szCs w:val="20"/>
        </w:rPr>
        <w:t xml:space="preserve"> </w:t>
      </w:r>
      <w:r w:rsidRPr="00262717">
        <w:rPr>
          <w:rFonts w:ascii="Arial" w:hAnsi="Arial" w:cs="Arial"/>
          <w:bCs/>
          <w:sz w:val="20"/>
          <w:szCs w:val="20"/>
        </w:rPr>
        <w:t>lub zastępcy członka Komitetu.</w:t>
      </w:r>
    </w:p>
    <w:p w14:paraId="5A195DDE" w14:textId="3575B70A" w:rsidR="00F63AE2" w:rsidRPr="006B00DF" w:rsidRDefault="00F63AE2" w:rsidP="00826BEB">
      <w:pPr>
        <w:pStyle w:val="Akapitzlist"/>
        <w:numPr>
          <w:ilvl w:val="0"/>
          <w:numId w:val="8"/>
        </w:numPr>
        <w:spacing w:after="120" w:line="360" w:lineRule="auto"/>
        <w:rPr>
          <w:rFonts w:cs="Arial"/>
        </w:rPr>
      </w:pPr>
      <w:r w:rsidRPr="00262717">
        <w:rPr>
          <w:rFonts w:ascii="Arial" w:hAnsi="Arial" w:cs="Arial"/>
          <w:sz w:val="20"/>
          <w:szCs w:val="20"/>
        </w:rPr>
        <w:t>Konflikt interesów dotyczący osoby wyznaczonej do Komitetu może wystąpić</w:t>
      </w:r>
      <w:r w:rsidR="005A7814" w:rsidRPr="00262717">
        <w:rPr>
          <w:rFonts w:ascii="Arial" w:hAnsi="Arial" w:cs="Arial"/>
          <w:sz w:val="20"/>
          <w:szCs w:val="20"/>
        </w:rPr>
        <w:t xml:space="preserve"> </w:t>
      </w:r>
      <w:r w:rsidRPr="00262717">
        <w:rPr>
          <w:rFonts w:ascii="Arial" w:hAnsi="Arial" w:cs="Arial"/>
          <w:sz w:val="20"/>
          <w:szCs w:val="20"/>
        </w:rPr>
        <w:t>przede wszystkim w</w:t>
      </w:r>
      <w:r w:rsidR="00880DD2">
        <w:rPr>
          <w:rFonts w:ascii="Arial" w:hAnsi="Arial" w:cs="Arial"/>
          <w:sz w:val="20"/>
          <w:szCs w:val="20"/>
        </w:rPr>
        <w:t> </w:t>
      </w:r>
      <w:r w:rsidRPr="00262717">
        <w:rPr>
          <w:rFonts w:ascii="Arial" w:hAnsi="Arial" w:cs="Arial"/>
          <w:sz w:val="20"/>
          <w:szCs w:val="20"/>
        </w:rPr>
        <w:t>sytuacji, w której Komitet podejmowałby rozstrzygnięcia</w:t>
      </w:r>
      <w:r w:rsidR="005A7814" w:rsidRPr="00262717">
        <w:rPr>
          <w:rFonts w:ascii="Arial" w:hAnsi="Arial" w:cs="Arial"/>
          <w:sz w:val="20"/>
          <w:szCs w:val="20"/>
        </w:rPr>
        <w:t xml:space="preserve"> </w:t>
      </w:r>
      <w:r w:rsidRPr="00262717">
        <w:rPr>
          <w:rFonts w:ascii="Arial" w:hAnsi="Arial" w:cs="Arial"/>
          <w:sz w:val="20"/>
          <w:szCs w:val="20"/>
        </w:rPr>
        <w:t>w indywidualnych sprawach tej osoby.</w:t>
      </w:r>
    </w:p>
    <w:p w14:paraId="3C582554" w14:textId="1C9CD43F" w:rsidR="00F7758C" w:rsidRDefault="00F7758C" w:rsidP="007A013D">
      <w:pPr>
        <w:pStyle w:val="km1"/>
        <w:spacing w:after="120" w:line="360" w:lineRule="auto"/>
        <w:jc w:val="left"/>
      </w:pPr>
    </w:p>
    <w:p w14:paraId="56281F56" w14:textId="08A3D6EB" w:rsidR="00972A84" w:rsidRDefault="00972A84" w:rsidP="007A013D">
      <w:pPr>
        <w:pStyle w:val="km1"/>
        <w:spacing w:after="120" w:line="360" w:lineRule="auto"/>
      </w:pPr>
      <w:r w:rsidRPr="00CB5590">
        <w:rPr>
          <w:iCs/>
          <w:lang w:eastAsia="en-GB"/>
        </w:rPr>
        <w:t>§</w:t>
      </w:r>
      <w:r w:rsidR="00E24D26">
        <w:t>10</w:t>
      </w:r>
    </w:p>
    <w:p w14:paraId="1ECA83BF" w14:textId="6D1A1E3B" w:rsidR="00203DC4" w:rsidRPr="00CB5590" w:rsidRDefault="00203DC4" w:rsidP="00826BEB">
      <w:pPr>
        <w:pStyle w:val="km1"/>
        <w:spacing w:after="120" w:line="360" w:lineRule="auto"/>
      </w:pPr>
      <w:r>
        <w:t xml:space="preserve">Finansowanie </w:t>
      </w:r>
      <w:r w:rsidRPr="00761D5B">
        <w:t xml:space="preserve">Komitetu </w:t>
      </w:r>
    </w:p>
    <w:p w14:paraId="5A2D06EF" w14:textId="1E06BC24" w:rsidR="00203DC4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</w:t>
      </w:r>
      <w:r w:rsidR="009E68BF">
        <w:rPr>
          <w:rFonts w:ascii="Arial" w:hAnsi="Arial" w:cs="Arial"/>
          <w:sz w:val="20"/>
          <w:szCs w:val="20"/>
        </w:rPr>
        <w:t>związane z działalnością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 w:rsidRPr="006F7EA0">
        <w:rPr>
          <w:rFonts w:ascii="Arial" w:hAnsi="Arial" w:cs="Arial"/>
          <w:sz w:val="20"/>
          <w:szCs w:val="20"/>
        </w:rPr>
        <w:t xml:space="preserve"> </w:t>
      </w:r>
      <w:r w:rsidR="00972A84">
        <w:rPr>
          <w:rFonts w:ascii="Arial" w:hAnsi="Arial" w:cs="Arial"/>
          <w:sz w:val="20"/>
          <w:szCs w:val="20"/>
        </w:rPr>
        <w:t xml:space="preserve">i jego grup roboczych </w:t>
      </w:r>
      <w:r w:rsidRPr="006F7EA0">
        <w:rPr>
          <w:rFonts w:ascii="Arial" w:hAnsi="Arial" w:cs="Arial"/>
          <w:sz w:val="20"/>
          <w:szCs w:val="20"/>
        </w:rPr>
        <w:t>są finansowane z</w:t>
      </w:r>
      <w:r>
        <w:rPr>
          <w:rFonts w:ascii="Arial" w:hAnsi="Arial" w:cs="Arial"/>
          <w:sz w:val="20"/>
          <w:szCs w:val="20"/>
        </w:rPr>
        <w:t xml:space="preserve">e środków pomocy technicznej </w:t>
      </w:r>
      <w:r w:rsidR="00972A84">
        <w:rPr>
          <w:rFonts w:ascii="Arial" w:hAnsi="Arial" w:cs="Arial"/>
          <w:sz w:val="20"/>
          <w:szCs w:val="20"/>
        </w:rPr>
        <w:t>FERC w ramach projektów pomocy technicznej, których beneficjentem jest Instytucja Zarządzająca FERC</w:t>
      </w:r>
      <w:r w:rsidR="00B652EE">
        <w:rPr>
          <w:rStyle w:val="Odwoanieprzypisudolnego"/>
          <w:rFonts w:ascii="Arial" w:hAnsi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0C6FE2C8" w14:textId="174CA6E0" w:rsidR="00203DC4" w:rsidRPr="00C05A9E" w:rsidRDefault="00062885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związane z działalnością Komitetu </w:t>
      </w:r>
      <w:r w:rsidR="009E68BF">
        <w:rPr>
          <w:rFonts w:ascii="Arial" w:hAnsi="Arial" w:cs="Arial"/>
          <w:sz w:val="20"/>
          <w:szCs w:val="20"/>
        </w:rPr>
        <w:t xml:space="preserve">i grup roboczych </w:t>
      </w:r>
      <w:r>
        <w:rPr>
          <w:rFonts w:ascii="Arial" w:hAnsi="Arial" w:cs="Arial"/>
          <w:sz w:val="20"/>
          <w:szCs w:val="20"/>
        </w:rPr>
        <w:t>obejmują w szczególności koszty</w:t>
      </w:r>
      <w:r w:rsidR="00203DC4" w:rsidRPr="00C05A9E">
        <w:rPr>
          <w:rFonts w:ascii="Arial" w:hAnsi="Arial" w:cs="Arial"/>
          <w:sz w:val="20"/>
          <w:szCs w:val="20"/>
        </w:rPr>
        <w:t>:</w:t>
      </w:r>
    </w:p>
    <w:p w14:paraId="3B5BD1F9" w14:textId="47DED0AC" w:rsidR="00203DC4" w:rsidRDefault="00203DC4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C05A9E">
        <w:rPr>
          <w:rFonts w:ascii="Arial" w:hAnsi="Arial" w:cs="Arial"/>
          <w:sz w:val="20"/>
          <w:szCs w:val="20"/>
          <w:lang w:eastAsia="pl-PL"/>
        </w:rPr>
        <w:t xml:space="preserve">organizacji posiedzeń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 w:rsidRPr="00C05A9E">
        <w:rPr>
          <w:rFonts w:ascii="Arial" w:hAnsi="Arial" w:cs="Arial"/>
          <w:sz w:val="20"/>
          <w:szCs w:val="20"/>
          <w:lang w:eastAsia="pl-PL"/>
        </w:rPr>
        <w:t>, w tym</w:t>
      </w:r>
      <w:r>
        <w:rPr>
          <w:rFonts w:ascii="Arial" w:hAnsi="Arial" w:cs="Arial"/>
          <w:sz w:val="20"/>
          <w:szCs w:val="20"/>
          <w:lang w:eastAsia="pl-PL"/>
        </w:rPr>
        <w:t xml:space="preserve"> m.in.</w:t>
      </w:r>
      <w:r w:rsidRPr="00C05A9E">
        <w:rPr>
          <w:rFonts w:ascii="Arial" w:hAnsi="Arial" w:cs="Arial"/>
          <w:sz w:val="20"/>
          <w:szCs w:val="20"/>
          <w:lang w:eastAsia="pl-PL"/>
        </w:rPr>
        <w:t xml:space="preserve"> opr</w:t>
      </w:r>
      <w:r>
        <w:rPr>
          <w:rFonts w:ascii="Arial" w:hAnsi="Arial" w:cs="Arial"/>
          <w:sz w:val="20"/>
          <w:szCs w:val="20"/>
          <w:lang w:eastAsia="pl-PL"/>
        </w:rPr>
        <w:t>acowania niezbędnych materiałów</w:t>
      </w:r>
      <w:r w:rsidR="00920743">
        <w:rPr>
          <w:rFonts w:ascii="Arial" w:hAnsi="Arial" w:cs="Arial"/>
          <w:sz w:val="20"/>
          <w:szCs w:val="20"/>
          <w:lang w:eastAsia="pl-PL"/>
        </w:rPr>
        <w:t>;</w:t>
      </w:r>
    </w:p>
    <w:p w14:paraId="4C930397" w14:textId="3914B56C" w:rsidR="00203DC4" w:rsidRDefault="00203DC4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2B4655">
        <w:rPr>
          <w:rFonts w:ascii="Arial" w:hAnsi="Arial" w:cs="Arial"/>
          <w:sz w:val="20"/>
          <w:szCs w:val="20"/>
          <w:lang w:eastAsia="pl-PL"/>
        </w:rPr>
        <w:t xml:space="preserve">tłumaczenia obrad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 w:rsidR="00920743">
        <w:rPr>
          <w:rFonts w:ascii="Arial" w:hAnsi="Arial" w:cs="Arial"/>
          <w:sz w:val="20"/>
          <w:szCs w:val="20"/>
          <w:lang w:eastAsia="pl-PL"/>
        </w:rPr>
        <w:t>;</w:t>
      </w:r>
    </w:p>
    <w:p w14:paraId="3EFD924B" w14:textId="105ED089" w:rsidR="00203DC4" w:rsidRDefault="00203DC4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funkcjonowania grup roboczych, w tym opracowania niezbędnych materiałów</w:t>
      </w:r>
      <w:r w:rsidR="00920743">
        <w:rPr>
          <w:rFonts w:ascii="Arial" w:hAnsi="Arial" w:cs="Arial"/>
          <w:sz w:val="20"/>
          <w:szCs w:val="20"/>
          <w:lang w:eastAsia="pl-PL"/>
        </w:rPr>
        <w:t>;</w:t>
      </w:r>
    </w:p>
    <w:p w14:paraId="20E22A4E" w14:textId="2C349B67" w:rsidR="00203DC4" w:rsidRDefault="00203DC4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funkcjonowania sekretariatu Komitetu oraz sekretariatów grup roboczych</w:t>
      </w:r>
      <w:r w:rsidR="00920743">
        <w:rPr>
          <w:rFonts w:ascii="Arial" w:hAnsi="Arial" w:cs="Arial"/>
          <w:sz w:val="20"/>
          <w:szCs w:val="20"/>
          <w:lang w:eastAsia="pl-PL"/>
        </w:rPr>
        <w:t>;</w:t>
      </w:r>
    </w:p>
    <w:p w14:paraId="1F7DAAC2" w14:textId="5842A073" w:rsidR="00203DC4" w:rsidRDefault="00203DC4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5102D2">
        <w:rPr>
          <w:rFonts w:ascii="Arial" w:hAnsi="Arial" w:cs="Arial"/>
          <w:sz w:val="20"/>
          <w:szCs w:val="20"/>
          <w:lang w:eastAsia="pl-PL"/>
        </w:rPr>
        <w:t xml:space="preserve">ekspertyz realizowanych na potrzeby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 w:rsidRPr="005102D2">
        <w:rPr>
          <w:rFonts w:ascii="Arial" w:hAnsi="Arial" w:cs="Arial"/>
          <w:sz w:val="20"/>
          <w:szCs w:val="20"/>
          <w:lang w:eastAsia="pl-PL"/>
        </w:rPr>
        <w:t xml:space="preserve"> i jego grup roboczych</w:t>
      </w:r>
      <w:r w:rsidR="003F2090">
        <w:rPr>
          <w:rFonts w:ascii="Arial" w:hAnsi="Arial" w:cs="Arial"/>
          <w:sz w:val="20"/>
          <w:szCs w:val="20"/>
          <w:lang w:eastAsia="pl-PL"/>
        </w:rPr>
        <w:t xml:space="preserve">, o realizację których wnioskował Komitet lub grupa robocza z uwzględnieniem ust. </w:t>
      </w:r>
      <w:r w:rsidR="00905F7C">
        <w:rPr>
          <w:rFonts w:ascii="Arial" w:hAnsi="Arial" w:cs="Arial"/>
          <w:sz w:val="20"/>
          <w:szCs w:val="20"/>
          <w:lang w:eastAsia="pl-PL"/>
        </w:rPr>
        <w:t>9</w:t>
      </w:r>
      <w:r w:rsidR="003F2090">
        <w:rPr>
          <w:rFonts w:ascii="Arial" w:hAnsi="Arial" w:cs="Arial"/>
          <w:sz w:val="20"/>
          <w:szCs w:val="20"/>
          <w:lang w:eastAsia="pl-PL"/>
        </w:rPr>
        <w:t>;</w:t>
      </w:r>
    </w:p>
    <w:p w14:paraId="1AC5288B" w14:textId="799D46E2" w:rsidR="003F2090" w:rsidRDefault="003F2090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udziału w posiedzeniach Komitetu ekspertów zaproszonych przez Przewodniczącego na zasadach określonych w ust. </w:t>
      </w:r>
      <w:r w:rsidR="009E68BF">
        <w:rPr>
          <w:rFonts w:ascii="Arial" w:hAnsi="Arial" w:cs="Arial"/>
          <w:sz w:val="20"/>
          <w:szCs w:val="20"/>
          <w:lang w:eastAsia="pl-PL"/>
        </w:rPr>
        <w:t>3</w:t>
      </w:r>
      <w:r w:rsidR="00905F7C">
        <w:rPr>
          <w:rFonts w:ascii="Arial" w:hAnsi="Arial" w:cs="Arial"/>
          <w:sz w:val="20"/>
          <w:szCs w:val="20"/>
          <w:lang w:eastAsia="pl-PL"/>
        </w:rPr>
        <w:t xml:space="preserve"> pkt. 1), 2) i 3)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53BE1D57" w14:textId="5A81E49F" w:rsidR="003F2090" w:rsidRDefault="003F2090" w:rsidP="00826BEB">
      <w:pPr>
        <w:pStyle w:val="Akapitzlist"/>
        <w:numPr>
          <w:ilvl w:val="0"/>
          <w:numId w:val="15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udziału w posiedzeniach grup roboczych ekspertów zaproszonych przez Przewodniczącego grupy roboczej, za zgodą Przewodniczącego lub jego zastępcy.</w:t>
      </w:r>
    </w:p>
    <w:p w14:paraId="330CA5B3" w14:textId="77777777" w:rsidR="00203DC4" w:rsidRPr="00C53CE4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Członkowie Komitetu, grup roboczych oraz ich zastępcy są wspierani w ramach wykonywanych funkcji w zakresie:</w:t>
      </w:r>
    </w:p>
    <w:p w14:paraId="073D99F9" w14:textId="267C59BB" w:rsidR="00203DC4" w:rsidRDefault="00203DC4" w:rsidP="00826BEB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refundacji </w:t>
      </w:r>
      <w:r w:rsidRPr="00232FBC">
        <w:rPr>
          <w:rFonts w:ascii="Arial" w:hAnsi="Arial" w:cs="Arial"/>
          <w:sz w:val="20"/>
          <w:szCs w:val="20"/>
          <w:lang w:eastAsia="pl-PL"/>
        </w:rPr>
        <w:t>kosztów przejazdu</w:t>
      </w:r>
      <w:r>
        <w:rPr>
          <w:rFonts w:ascii="Arial" w:hAnsi="Arial" w:cs="Arial"/>
          <w:sz w:val="20"/>
          <w:szCs w:val="20"/>
          <w:lang w:eastAsia="pl-PL"/>
        </w:rPr>
        <w:t xml:space="preserve"> na posiedzenie </w:t>
      </w:r>
      <w:r w:rsidR="003F2090">
        <w:rPr>
          <w:rFonts w:ascii="Arial" w:hAnsi="Arial" w:cs="Arial"/>
          <w:sz w:val="20"/>
          <w:szCs w:val="20"/>
          <w:lang w:eastAsia="pl-PL"/>
        </w:rPr>
        <w:t xml:space="preserve">Komitetu lub grupy roboczej </w:t>
      </w:r>
      <w:r w:rsidRPr="00232FBC">
        <w:rPr>
          <w:rFonts w:ascii="Arial" w:hAnsi="Arial" w:cs="Arial"/>
          <w:sz w:val="20"/>
          <w:szCs w:val="20"/>
          <w:lang w:eastAsia="pl-PL"/>
        </w:rPr>
        <w:t>p</w:t>
      </w:r>
      <w:r>
        <w:rPr>
          <w:rFonts w:ascii="Arial" w:hAnsi="Arial" w:cs="Arial"/>
          <w:sz w:val="20"/>
          <w:szCs w:val="20"/>
          <w:lang w:eastAsia="pl-PL"/>
        </w:rPr>
        <w:t>ublicznymi lub niepublicznymi środkami komunikacji</w:t>
      </w:r>
      <w:r w:rsidRPr="00232FB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- koszty przejazdów środkami prywatnymi będą refundowane wg zasad określonych przez Instytucję Zarządzającą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3"/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0B8B1575" w14:textId="6AF8B81D" w:rsidR="003F2090" w:rsidRDefault="00D123B6" w:rsidP="00826BEB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refundacji kosztów </w:t>
      </w:r>
      <w:r w:rsidR="003F2090">
        <w:rPr>
          <w:rFonts w:ascii="Arial" w:hAnsi="Arial" w:cs="Arial"/>
          <w:sz w:val="20"/>
          <w:szCs w:val="20"/>
          <w:lang w:eastAsia="pl-PL"/>
        </w:rPr>
        <w:t>opłat dodatkowych</w:t>
      </w:r>
      <w:r>
        <w:rPr>
          <w:rFonts w:ascii="Arial" w:hAnsi="Arial" w:cs="Arial"/>
          <w:sz w:val="20"/>
          <w:szCs w:val="20"/>
          <w:lang w:eastAsia="pl-PL"/>
        </w:rPr>
        <w:t xml:space="preserve"> (np. bilety parkingowe, opłaty za przejazd płatną autostradą);</w:t>
      </w:r>
    </w:p>
    <w:p w14:paraId="6148A60B" w14:textId="510607FB" w:rsidR="00203DC4" w:rsidRPr="000414E3" w:rsidRDefault="00203DC4" w:rsidP="00826BEB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refundacji </w:t>
      </w:r>
      <w:r w:rsidRPr="00232FBC">
        <w:rPr>
          <w:rFonts w:ascii="Arial" w:hAnsi="Arial" w:cs="Arial"/>
          <w:sz w:val="20"/>
          <w:szCs w:val="20"/>
          <w:lang w:eastAsia="pl-PL"/>
        </w:rPr>
        <w:t>kosztów zakwaterowania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3B7B">
        <w:rPr>
          <w:rFonts w:ascii="Arial" w:hAnsi="Arial" w:cs="Arial"/>
          <w:sz w:val="20"/>
          <w:szCs w:val="20"/>
          <w:lang w:eastAsia="pl-PL"/>
        </w:rPr>
        <w:t>(</w:t>
      </w:r>
      <w:r w:rsidR="002E3B7B" w:rsidRPr="001F5E10">
        <w:rPr>
          <w:rFonts w:ascii="Arial" w:hAnsi="Arial" w:cs="Arial"/>
          <w:sz w:val="20"/>
          <w:szCs w:val="20"/>
          <w:lang w:eastAsia="pl-PL"/>
        </w:rPr>
        <w:t>w przypadku gdy zakwaterowanie nie jest zapewnione</w:t>
      </w:r>
      <w:r w:rsidR="002E3B7B">
        <w:rPr>
          <w:rFonts w:ascii="Arial" w:hAnsi="Arial" w:cs="Arial"/>
          <w:sz w:val="20"/>
          <w:szCs w:val="20"/>
          <w:lang w:eastAsia="pl-PL"/>
        </w:rPr>
        <w:t>)</w:t>
      </w:r>
      <w:r w:rsidR="00CE74DB">
        <w:rPr>
          <w:rFonts w:ascii="Arial" w:hAnsi="Arial" w:cs="Arial"/>
          <w:sz w:val="20"/>
          <w:szCs w:val="20"/>
          <w:lang w:eastAsia="pl-PL"/>
        </w:rPr>
        <w:t>,</w:t>
      </w:r>
      <w:r w:rsidR="002E3B7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jeśli przedstawiciel zamieszkuje</w:t>
      </w:r>
      <w:r w:rsidR="00CE74DB">
        <w:rPr>
          <w:rFonts w:ascii="Arial" w:hAnsi="Arial" w:cs="Arial"/>
          <w:sz w:val="20"/>
          <w:szCs w:val="20"/>
          <w:lang w:eastAsia="pl-PL"/>
        </w:rPr>
        <w:t>,</w:t>
      </w:r>
      <w:r w:rsidRPr="00232FB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A2E0D">
        <w:rPr>
          <w:rFonts w:ascii="Arial" w:hAnsi="Arial" w:cs="Arial"/>
          <w:sz w:val="20"/>
          <w:szCs w:val="20"/>
          <w:lang w:eastAsia="pl-PL"/>
        </w:rPr>
        <w:t xml:space="preserve">bądź siedziba podmiotu delegującego jest </w:t>
      </w:r>
      <w:r w:rsidRPr="00232FBC">
        <w:rPr>
          <w:rFonts w:ascii="Arial" w:hAnsi="Arial" w:cs="Arial"/>
          <w:sz w:val="20"/>
          <w:szCs w:val="20"/>
          <w:lang w:eastAsia="pl-PL"/>
        </w:rPr>
        <w:t>poza miejscem obr</w:t>
      </w:r>
      <w:r>
        <w:rPr>
          <w:rFonts w:ascii="Arial" w:hAnsi="Arial" w:cs="Arial"/>
          <w:sz w:val="20"/>
          <w:szCs w:val="20"/>
          <w:lang w:eastAsia="pl-PL"/>
        </w:rPr>
        <w:t>ad Komitetu lub grupy roboczej</w:t>
      </w:r>
      <w:r>
        <w:rPr>
          <w:rStyle w:val="Odwoanieprzypisudolnego"/>
          <w:rFonts w:ascii="Arial" w:hAnsi="Arial"/>
          <w:sz w:val="20"/>
          <w:szCs w:val="20"/>
          <w:lang w:eastAsia="pl-PL"/>
        </w:rPr>
        <w:footnoteReference w:id="4"/>
      </w:r>
      <w:r w:rsidRPr="001F5E10">
        <w:rPr>
          <w:rFonts w:ascii="Arial" w:hAnsi="Arial" w:cs="Arial"/>
          <w:sz w:val="20"/>
          <w:szCs w:val="20"/>
          <w:lang w:eastAsia="pl-PL"/>
        </w:rPr>
        <w:t>;</w:t>
      </w:r>
    </w:p>
    <w:p w14:paraId="3B16E3DD" w14:textId="6C1B4DAE" w:rsidR="00203DC4" w:rsidRDefault="00203DC4" w:rsidP="00826BEB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finansowani</w:t>
      </w:r>
      <w:r w:rsidR="00B60093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kosztów szkoleń</w:t>
      </w:r>
      <w:r w:rsidR="00C96323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C96323">
        <w:rPr>
          <w:rFonts w:ascii="Arial" w:hAnsi="Arial" w:cs="Arial"/>
          <w:sz w:val="20"/>
          <w:szCs w:val="20"/>
          <w:lang w:eastAsia="pl-PL"/>
        </w:rPr>
        <w:t xml:space="preserve">w tym indywidualnych, </w:t>
      </w:r>
      <w:r>
        <w:rPr>
          <w:rFonts w:ascii="Arial" w:hAnsi="Arial" w:cs="Arial"/>
          <w:sz w:val="20"/>
          <w:szCs w:val="20"/>
          <w:lang w:eastAsia="pl-PL"/>
        </w:rPr>
        <w:t xml:space="preserve">uznanych za </w:t>
      </w:r>
      <w:r w:rsidRPr="0001099B">
        <w:rPr>
          <w:rFonts w:ascii="Arial" w:hAnsi="Arial" w:cs="Arial"/>
          <w:sz w:val="20"/>
          <w:szCs w:val="20"/>
          <w:lang w:eastAsia="pl-PL"/>
        </w:rPr>
        <w:t>niezbędn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Pr="0001099B">
        <w:rPr>
          <w:rFonts w:ascii="Arial" w:hAnsi="Arial" w:cs="Arial"/>
          <w:sz w:val="20"/>
          <w:szCs w:val="20"/>
          <w:lang w:eastAsia="pl-PL"/>
        </w:rPr>
        <w:t xml:space="preserve"> do właściwego wykonywania funkcji członka </w:t>
      </w:r>
      <w:r>
        <w:rPr>
          <w:rFonts w:ascii="Arial" w:hAnsi="Arial" w:cs="Arial"/>
          <w:sz w:val="20"/>
          <w:szCs w:val="20"/>
          <w:lang w:eastAsia="pl-PL"/>
        </w:rPr>
        <w:t>Komitetu lub grupy roboczej</w:t>
      </w:r>
      <w:r w:rsidR="00D123B6">
        <w:rPr>
          <w:rFonts w:ascii="Arial" w:hAnsi="Arial" w:cs="Arial"/>
          <w:sz w:val="20"/>
          <w:szCs w:val="20"/>
          <w:lang w:eastAsia="pl-PL"/>
        </w:rPr>
        <w:t>, organizowanych za pośrednictwem sekretariatu Komitetu</w:t>
      </w:r>
      <w:r w:rsidR="00C9632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D123B6">
        <w:rPr>
          <w:rFonts w:ascii="Arial" w:hAnsi="Arial" w:cs="Arial"/>
          <w:sz w:val="20"/>
          <w:szCs w:val="20"/>
          <w:lang w:eastAsia="pl-PL"/>
        </w:rPr>
        <w:t>sekretariatu grupy roboczej</w:t>
      </w:r>
      <w:r w:rsidR="00C96323">
        <w:rPr>
          <w:rFonts w:ascii="Arial" w:hAnsi="Arial" w:cs="Arial"/>
          <w:sz w:val="20"/>
          <w:szCs w:val="20"/>
          <w:lang w:eastAsia="pl-PL"/>
        </w:rPr>
        <w:t xml:space="preserve"> lub szkoleń indywidualnych </w:t>
      </w:r>
      <w:r w:rsidR="00D123B6">
        <w:rPr>
          <w:rFonts w:ascii="Arial" w:hAnsi="Arial" w:cs="Arial"/>
          <w:sz w:val="20"/>
          <w:szCs w:val="20"/>
          <w:lang w:eastAsia="pl-PL"/>
        </w:rPr>
        <w:t>o realizacji których zdecydował Przewodniczący Komitetu lub o realizację których wnioskował odpowiednio Komitet lub grupa robocza;</w:t>
      </w:r>
    </w:p>
    <w:p w14:paraId="78307664" w14:textId="77777777" w:rsidR="00203DC4" w:rsidRPr="003563EB" w:rsidRDefault="00203DC4" w:rsidP="00826BEB">
      <w:pPr>
        <w:pStyle w:val="Akapitzlist"/>
        <w:numPr>
          <w:ilvl w:val="0"/>
          <w:numId w:val="14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D06C31">
        <w:rPr>
          <w:rFonts w:ascii="Arial" w:hAnsi="Arial" w:cs="Arial"/>
          <w:sz w:val="20"/>
          <w:szCs w:val="20"/>
        </w:rPr>
        <w:t xml:space="preserve">finansowania kosztów ekspertyz uznanych za niezbędne do </w:t>
      </w:r>
      <w:r w:rsidRPr="003563EB">
        <w:rPr>
          <w:rFonts w:ascii="Arial" w:hAnsi="Arial" w:cs="Arial"/>
          <w:sz w:val="20"/>
          <w:szCs w:val="20"/>
          <w:lang w:eastAsia="pl-PL"/>
        </w:rPr>
        <w:t>wykonywania funkcji członka Komitetu lub grupy roboczej</w:t>
      </w:r>
      <w:r w:rsidR="00DD0F04">
        <w:rPr>
          <w:rFonts w:ascii="Arial" w:hAnsi="Arial" w:cs="Arial"/>
          <w:sz w:val="20"/>
          <w:szCs w:val="20"/>
          <w:lang w:eastAsia="pl-PL"/>
        </w:rPr>
        <w:t>.</w:t>
      </w:r>
      <w:r w:rsidRPr="00D06C31">
        <w:rPr>
          <w:rFonts w:ascii="Arial" w:hAnsi="Arial" w:cs="Arial"/>
          <w:sz w:val="20"/>
          <w:szCs w:val="20"/>
        </w:rPr>
        <w:t xml:space="preserve"> </w:t>
      </w:r>
    </w:p>
    <w:p w14:paraId="763AC3C0" w14:textId="6C0A56FF" w:rsidR="00203DC4" w:rsidRPr="009B7CD1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AF5336">
        <w:rPr>
          <w:rFonts w:ascii="Arial" w:hAnsi="Arial" w:cs="Arial"/>
          <w:sz w:val="20"/>
          <w:szCs w:val="20"/>
          <w:lang w:eastAsia="pl-PL"/>
        </w:rPr>
        <w:t xml:space="preserve">Wszystkie koszty ponoszone w ramach </w:t>
      </w:r>
      <w:r>
        <w:rPr>
          <w:rFonts w:ascii="Arial" w:hAnsi="Arial" w:cs="Arial"/>
          <w:sz w:val="20"/>
          <w:szCs w:val="20"/>
          <w:lang w:eastAsia="pl-PL"/>
        </w:rPr>
        <w:t xml:space="preserve">pomocy technicznej </w:t>
      </w:r>
      <w:r w:rsidR="00D123B6">
        <w:rPr>
          <w:rFonts w:ascii="Arial" w:hAnsi="Arial" w:cs="Arial"/>
          <w:sz w:val="20"/>
          <w:szCs w:val="20"/>
          <w:lang w:eastAsia="pl-PL"/>
        </w:rPr>
        <w:t>FERC</w:t>
      </w:r>
      <w:r w:rsidRPr="00AF5336">
        <w:rPr>
          <w:rFonts w:ascii="Arial" w:hAnsi="Arial" w:cs="Arial"/>
          <w:sz w:val="20"/>
          <w:szCs w:val="20"/>
          <w:lang w:eastAsia="pl-PL"/>
        </w:rPr>
        <w:t xml:space="preserve"> muszą </w:t>
      </w:r>
      <w:r>
        <w:rPr>
          <w:rFonts w:ascii="Arial" w:hAnsi="Arial" w:cs="Arial"/>
          <w:sz w:val="20"/>
          <w:szCs w:val="20"/>
          <w:lang w:eastAsia="pl-PL"/>
        </w:rPr>
        <w:t>być</w:t>
      </w:r>
      <w:r w:rsidRPr="00AF5336">
        <w:rPr>
          <w:rFonts w:ascii="Arial" w:hAnsi="Arial" w:cs="Arial"/>
          <w:sz w:val="20"/>
          <w:szCs w:val="20"/>
          <w:lang w:eastAsia="pl-PL"/>
        </w:rPr>
        <w:t xml:space="preserve"> udokumentowane na podstawie zapłaconych faktur lub innych dokumentów o</w:t>
      </w:r>
      <w:r>
        <w:rPr>
          <w:rFonts w:ascii="Arial" w:hAnsi="Arial" w:cs="Arial"/>
          <w:sz w:val="20"/>
          <w:szCs w:val="20"/>
          <w:lang w:eastAsia="pl-PL"/>
        </w:rPr>
        <w:t xml:space="preserve"> równoważnej wartości księgowej, zgodne z programowymi wytycznymi dotyczącymi kwalifikowalności wydatków. </w:t>
      </w:r>
    </w:p>
    <w:p w14:paraId="47748C78" w14:textId="73E10937" w:rsidR="00203DC4" w:rsidRPr="00B85D16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Refundacja </w:t>
      </w:r>
      <w:r w:rsidRPr="00933ACB">
        <w:rPr>
          <w:rFonts w:ascii="Arial" w:hAnsi="Arial" w:cs="Arial"/>
          <w:sz w:val="20"/>
          <w:szCs w:val="20"/>
          <w:lang w:eastAsia="pl-PL"/>
        </w:rPr>
        <w:t xml:space="preserve">wydatków wymienionych w </w:t>
      </w:r>
      <w:r>
        <w:rPr>
          <w:rFonts w:ascii="Arial" w:hAnsi="Arial" w:cs="Arial"/>
          <w:sz w:val="20"/>
          <w:szCs w:val="20"/>
          <w:lang w:eastAsia="pl-PL"/>
        </w:rPr>
        <w:t>ust</w:t>
      </w:r>
      <w:r w:rsidRPr="00933AC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9E68BF"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 xml:space="preserve"> pkt 1)</w:t>
      </w:r>
      <w:r w:rsidR="00432D9B">
        <w:rPr>
          <w:rFonts w:ascii="Arial" w:hAnsi="Arial" w:cs="Arial"/>
          <w:sz w:val="20"/>
          <w:szCs w:val="20"/>
          <w:lang w:eastAsia="pl-PL"/>
        </w:rPr>
        <w:t xml:space="preserve">, 2) </w:t>
      </w:r>
      <w:r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432D9B"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>), w sytuacji gdy w posiedzeniu bierze udział członek Komitetu</w:t>
      </w:r>
      <w:r w:rsidR="000A263A">
        <w:rPr>
          <w:rFonts w:ascii="Arial" w:hAnsi="Arial" w:cs="Arial"/>
          <w:sz w:val="20"/>
          <w:szCs w:val="20"/>
          <w:lang w:eastAsia="pl-PL"/>
        </w:rPr>
        <w:t xml:space="preserve"> i jego zastępca</w:t>
      </w:r>
      <w:r>
        <w:rPr>
          <w:rFonts w:ascii="Arial" w:hAnsi="Arial" w:cs="Arial"/>
          <w:sz w:val="20"/>
          <w:szCs w:val="20"/>
          <w:lang w:eastAsia="pl-PL"/>
        </w:rPr>
        <w:t>, w ramach danej organizacji/instytucji</w:t>
      </w:r>
      <w:r w:rsidR="00154DAF">
        <w:rPr>
          <w:rFonts w:ascii="Arial" w:hAnsi="Arial" w:cs="Arial"/>
          <w:sz w:val="20"/>
          <w:szCs w:val="20"/>
          <w:lang w:eastAsia="pl-PL"/>
        </w:rPr>
        <w:t>,</w:t>
      </w:r>
      <w:r w:rsidR="000A263A">
        <w:rPr>
          <w:rFonts w:ascii="Arial" w:hAnsi="Arial" w:cs="Arial"/>
          <w:sz w:val="20"/>
          <w:szCs w:val="20"/>
          <w:lang w:eastAsia="pl-PL"/>
        </w:rPr>
        <w:t xml:space="preserve"> przysługuje członkowi Komitetu</w:t>
      </w:r>
      <w:r>
        <w:rPr>
          <w:rFonts w:ascii="Arial" w:hAnsi="Arial" w:cs="Arial"/>
          <w:sz w:val="20"/>
          <w:szCs w:val="20"/>
          <w:lang w:eastAsia="pl-PL"/>
        </w:rPr>
        <w:t xml:space="preserve">. </w:t>
      </w:r>
      <w:r w:rsidR="000A263A">
        <w:rPr>
          <w:rFonts w:ascii="Arial" w:hAnsi="Arial" w:cs="Arial"/>
          <w:sz w:val="20"/>
          <w:szCs w:val="20"/>
          <w:lang w:eastAsia="pl-PL"/>
        </w:rPr>
        <w:t>Decyzję odnośnie</w:t>
      </w:r>
      <w:r w:rsidR="00A54326">
        <w:rPr>
          <w:rFonts w:ascii="Arial" w:hAnsi="Arial" w:cs="Arial"/>
          <w:sz w:val="20"/>
          <w:szCs w:val="20"/>
          <w:lang w:eastAsia="pl-PL"/>
        </w:rPr>
        <w:t xml:space="preserve"> do</w:t>
      </w:r>
      <w:r w:rsidR="000A263A">
        <w:rPr>
          <w:rFonts w:ascii="Arial" w:hAnsi="Arial" w:cs="Arial"/>
          <w:sz w:val="20"/>
          <w:szCs w:val="20"/>
          <w:lang w:eastAsia="pl-PL"/>
        </w:rPr>
        <w:t xml:space="preserve"> refundacji wydatków zastępcy członka podejmuje Instytucja Zarządzająca. </w:t>
      </w:r>
      <w:r>
        <w:rPr>
          <w:rFonts w:ascii="Arial" w:hAnsi="Arial" w:cs="Arial"/>
          <w:sz w:val="20"/>
          <w:szCs w:val="20"/>
          <w:lang w:eastAsia="pl-PL"/>
        </w:rPr>
        <w:t>Niniejszy przepis dotyczy również zasad refundacji kosztów związanych z uczestnictwem w grupach roboczych.</w:t>
      </w:r>
    </w:p>
    <w:p w14:paraId="5D3DAAD6" w14:textId="40214412" w:rsidR="00203DC4" w:rsidRPr="00044132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882A1D">
        <w:rPr>
          <w:rFonts w:ascii="Arial" w:hAnsi="Arial" w:cs="Arial"/>
          <w:sz w:val="20"/>
          <w:szCs w:val="20"/>
          <w:lang w:eastAsia="pl-PL"/>
        </w:rPr>
        <w:t xml:space="preserve">Refundacja wydatków wymienionych w </w:t>
      </w:r>
      <w:r>
        <w:rPr>
          <w:rFonts w:ascii="Arial" w:hAnsi="Arial" w:cs="Arial"/>
          <w:sz w:val="20"/>
          <w:szCs w:val="20"/>
          <w:lang w:eastAsia="pl-PL"/>
        </w:rPr>
        <w:t>ust</w:t>
      </w:r>
      <w:r w:rsidRPr="00882A1D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197BEE">
        <w:rPr>
          <w:rFonts w:ascii="Arial" w:hAnsi="Arial" w:cs="Arial"/>
          <w:sz w:val="20"/>
          <w:szCs w:val="20"/>
          <w:lang w:eastAsia="pl-PL"/>
        </w:rPr>
        <w:t>3</w:t>
      </w:r>
      <w:r w:rsidRPr="00882A1D">
        <w:rPr>
          <w:rFonts w:ascii="Arial" w:hAnsi="Arial" w:cs="Arial"/>
          <w:sz w:val="20"/>
          <w:szCs w:val="20"/>
          <w:lang w:eastAsia="pl-PL"/>
        </w:rPr>
        <w:t xml:space="preserve"> nie przysługuje obserwatorom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 w:rsidR="00920743" w:rsidRPr="0092074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20743">
        <w:rPr>
          <w:rFonts w:ascii="Arial" w:hAnsi="Arial" w:cs="Arial"/>
          <w:sz w:val="20"/>
          <w:szCs w:val="20"/>
          <w:lang w:eastAsia="pl-PL"/>
        </w:rPr>
        <w:t>oraz przedstawicielom podmiotów dysponujących środkami pomocy technicznej FERC</w:t>
      </w:r>
      <w:r w:rsidRPr="009D48AE">
        <w:rPr>
          <w:rFonts w:ascii="Arial" w:hAnsi="Arial" w:cs="Arial"/>
          <w:sz w:val="20"/>
          <w:szCs w:val="20"/>
          <w:lang w:eastAsia="pl-PL"/>
        </w:rPr>
        <w:t>, z zastrzeżeniem ust.</w:t>
      </w:r>
      <w:r w:rsidR="00920743" w:rsidRPr="009D48A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97BEE">
        <w:rPr>
          <w:rFonts w:ascii="Arial" w:hAnsi="Arial" w:cs="Arial"/>
          <w:sz w:val="20"/>
          <w:szCs w:val="20"/>
          <w:lang w:eastAsia="pl-PL"/>
        </w:rPr>
        <w:t>7</w:t>
      </w:r>
      <w:r w:rsidR="00920743">
        <w:rPr>
          <w:rFonts w:ascii="Arial" w:hAnsi="Arial" w:cs="Arial"/>
          <w:sz w:val="20"/>
          <w:szCs w:val="20"/>
          <w:lang w:eastAsia="pl-PL"/>
        </w:rPr>
        <w:t>.</w:t>
      </w:r>
      <w:r w:rsidR="00E87FFA" w:rsidRPr="00044132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1CFCC61" w14:textId="0F123E9C" w:rsidR="00203DC4" w:rsidRPr="00882A1D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  <w:lang w:eastAsia="pl-PL"/>
        </w:rPr>
      </w:pPr>
      <w:r w:rsidRPr="00933ACB">
        <w:rPr>
          <w:rFonts w:ascii="Arial" w:hAnsi="Arial" w:cs="Arial"/>
          <w:sz w:val="20"/>
          <w:szCs w:val="20"/>
          <w:lang w:eastAsia="pl-PL"/>
        </w:rPr>
        <w:t xml:space="preserve">Refundacja wydatków wymienionych w </w:t>
      </w:r>
      <w:r>
        <w:rPr>
          <w:rFonts w:ascii="Arial" w:hAnsi="Arial" w:cs="Arial"/>
          <w:sz w:val="20"/>
          <w:szCs w:val="20"/>
          <w:lang w:eastAsia="pl-PL"/>
        </w:rPr>
        <w:t>ust</w:t>
      </w:r>
      <w:r w:rsidRPr="00933AC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A54326"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 xml:space="preserve"> pkt 1)</w:t>
      </w:r>
      <w:r w:rsidR="00432D9B">
        <w:rPr>
          <w:rFonts w:ascii="Arial" w:hAnsi="Arial" w:cs="Arial"/>
          <w:sz w:val="20"/>
          <w:szCs w:val="20"/>
          <w:lang w:eastAsia="pl-PL"/>
        </w:rPr>
        <w:t xml:space="preserve">, 2) </w:t>
      </w:r>
      <w:r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432D9B">
        <w:rPr>
          <w:rFonts w:ascii="Arial" w:hAnsi="Arial" w:cs="Arial"/>
          <w:sz w:val="20"/>
          <w:szCs w:val="20"/>
          <w:lang w:eastAsia="pl-PL"/>
        </w:rPr>
        <w:t>3</w:t>
      </w:r>
      <w:r>
        <w:rPr>
          <w:rFonts w:ascii="Arial" w:hAnsi="Arial" w:cs="Arial"/>
          <w:sz w:val="20"/>
          <w:szCs w:val="20"/>
          <w:lang w:eastAsia="pl-PL"/>
        </w:rPr>
        <w:t xml:space="preserve">) przysługuje osobom zaproszonym przez Przewodniczącego, zgodnie z </w:t>
      </w:r>
      <w:r w:rsidRPr="00933ACB">
        <w:rPr>
          <w:rFonts w:ascii="Arial" w:hAnsi="Arial" w:cs="Arial"/>
          <w:sz w:val="20"/>
          <w:szCs w:val="20"/>
          <w:lang w:eastAsia="pl-PL"/>
        </w:rPr>
        <w:t xml:space="preserve">§ 2 </w:t>
      </w:r>
      <w:r>
        <w:rPr>
          <w:rFonts w:ascii="Arial" w:hAnsi="Arial" w:cs="Arial"/>
          <w:sz w:val="20"/>
          <w:szCs w:val="20"/>
          <w:lang w:eastAsia="pl-PL"/>
        </w:rPr>
        <w:t>ust. 1</w:t>
      </w:r>
      <w:r w:rsidR="00197BEE">
        <w:rPr>
          <w:rFonts w:ascii="Arial" w:hAnsi="Arial" w:cs="Arial"/>
          <w:sz w:val="20"/>
          <w:szCs w:val="20"/>
          <w:lang w:eastAsia="pl-PL"/>
        </w:rPr>
        <w:t>6</w:t>
      </w:r>
      <w:r w:rsidR="0004413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oraz osobom zapraszanym do uczestnictwa w posiedzeniach grup roboczych.</w:t>
      </w:r>
    </w:p>
    <w:p w14:paraId="3BE069A6" w14:textId="0D4F6AD8" w:rsidR="00203DC4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616D5">
        <w:rPr>
          <w:rFonts w:ascii="Arial" w:hAnsi="Arial" w:cs="Arial"/>
          <w:sz w:val="20"/>
          <w:szCs w:val="20"/>
        </w:rPr>
        <w:t xml:space="preserve">Członkowie </w:t>
      </w:r>
      <w:r>
        <w:rPr>
          <w:rFonts w:ascii="Arial" w:hAnsi="Arial" w:cs="Arial"/>
          <w:sz w:val="20"/>
          <w:szCs w:val="20"/>
          <w:lang w:eastAsia="pl-PL"/>
        </w:rPr>
        <w:t>Komitetu</w:t>
      </w:r>
      <w:r>
        <w:rPr>
          <w:rFonts w:ascii="Arial" w:hAnsi="Arial" w:cs="Arial"/>
          <w:sz w:val="20"/>
          <w:szCs w:val="20"/>
        </w:rPr>
        <w:t xml:space="preserve"> oraz ich zastępcy, a także obserwatorzy </w:t>
      </w:r>
      <w:r w:rsidR="00775FC3">
        <w:rPr>
          <w:rFonts w:ascii="Arial" w:hAnsi="Arial" w:cs="Arial"/>
          <w:sz w:val="20"/>
          <w:szCs w:val="20"/>
        </w:rPr>
        <w:t xml:space="preserve">nie otrzymują dodatkowego wynagrodzenia za </w:t>
      </w:r>
      <w:r w:rsidR="00871290">
        <w:rPr>
          <w:rFonts w:ascii="Arial" w:hAnsi="Arial" w:cs="Arial"/>
          <w:sz w:val="20"/>
          <w:szCs w:val="20"/>
        </w:rPr>
        <w:t xml:space="preserve">realizację </w:t>
      </w:r>
      <w:r w:rsidRPr="00D616D5">
        <w:rPr>
          <w:rFonts w:ascii="Arial" w:hAnsi="Arial" w:cs="Arial"/>
          <w:sz w:val="20"/>
          <w:szCs w:val="20"/>
        </w:rPr>
        <w:t>obowiązk</w:t>
      </w:r>
      <w:r w:rsidR="00871290">
        <w:rPr>
          <w:rFonts w:ascii="Arial" w:hAnsi="Arial" w:cs="Arial"/>
          <w:sz w:val="20"/>
          <w:szCs w:val="20"/>
        </w:rPr>
        <w:t>ów</w:t>
      </w:r>
      <w:r w:rsidRPr="00D616D5">
        <w:rPr>
          <w:rFonts w:ascii="Arial" w:hAnsi="Arial" w:cs="Arial"/>
          <w:sz w:val="20"/>
          <w:szCs w:val="20"/>
        </w:rPr>
        <w:t xml:space="preserve"> związan</w:t>
      </w:r>
      <w:r w:rsidR="00871290">
        <w:rPr>
          <w:rFonts w:ascii="Arial" w:hAnsi="Arial" w:cs="Arial"/>
          <w:sz w:val="20"/>
          <w:szCs w:val="20"/>
        </w:rPr>
        <w:t>ych</w:t>
      </w:r>
      <w:r w:rsidRPr="00D616D5">
        <w:rPr>
          <w:rFonts w:ascii="Arial" w:hAnsi="Arial" w:cs="Arial"/>
          <w:sz w:val="20"/>
          <w:szCs w:val="20"/>
        </w:rPr>
        <w:t xml:space="preserve"> z udziałem w posiedzeniach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82BCADA" w14:textId="202A88E5" w:rsidR="00203DC4" w:rsidRPr="00481BC2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481BC2">
        <w:rPr>
          <w:rFonts w:ascii="Arial" w:hAnsi="Arial" w:cs="Arial"/>
          <w:sz w:val="20"/>
          <w:szCs w:val="20"/>
        </w:rPr>
        <w:t>Z wnioskiem o organizacj</w:t>
      </w:r>
      <w:r>
        <w:rPr>
          <w:rFonts w:ascii="Arial" w:hAnsi="Arial" w:cs="Arial"/>
          <w:sz w:val="20"/>
          <w:szCs w:val="20"/>
        </w:rPr>
        <w:t>ę</w:t>
      </w:r>
      <w:r w:rsidRPr="00481BC2">
        <w:rPr>
          <w:rFonts w:ascii="Arial" w:hAnsi="Arial" w:cs="Arial"/>
          <w:sz w:val="20"/>
          <w:szCs w:val="20"/>
        </w:rPr>
        <w:t xml:space="preserve"> szkoleń lub </w:t>
      </w:r>
      <w:r>
        <w:rPr>
          <w:rFonts w:ascii="Arial" w:hAnsi="Arial" w:cs="Arial"/>
          <w:sz w:val="20"/>
          <w:szCs w:val="20"/>
        </w:rPr>
        <w:t xml:space="preserve">przygotowanie </w:t>
      </w:r>
      <w:r w:rsidRPr="00481BC2">
        <w:rPr>
          <w:rFonts w:ascii="Arial" w:hAnsi="Arial" w:cs="Arial"/>
          <w:sz w:val="20"/>
          <w:szCs w:val="20"/>
        </w:rPr>
        <w:t xml:space="preserve">ekspertyz może wystąpić </w:t>
      </w:r>
      <w:r>
        <w:rPr>
          <w:rFonts w:ascii="Arial" w:hAnsi="Arial" w:cs="Arial"/>
          <w:sz w:val="20"/>
          <w:szCs w:val="20"/>
        </w:rPr>
        <w:t xml:space="preserve">sekretariat Komitetu, sekretariat grupy roboczej lub </w:t>
      </w:r>
      <w:r w:rsidR="002D6D96">
        <w:rPr>
          <w:rFonts w:ascii="Arial" w:hAnsi="Arial" w:cs="Arial"/>
          <w:sz w:val="20"/>
          <w:szCs w:val="20"/>
        </w:rPr>
        <w:t>członek</w:t>
      </w:r>
      <w:r w:rsidRPr="00481BC2">
        <w:rPr>
          <w:rFonts w:ascii="Arial" w:hAnsi="Arial" w:cs="Arial"/>
          <w:sz w:val="20"/>
          <w:szCs w:val="20"/>
        </w:rPr>
        <w:t xml:space="preserve"> Komitetu </w:t>
      </w:r>
      <w:r w:rsidR="002D6D96">
        <w:rPr>
          <w:rFonts w:ascii="Arial" w:hAnsi="Arial" w:cs="Arial"/>
          <w:sz w:val="20"/>
          <w:szCs w:val="20"/>
        </w:rPr>
        <w:t>oraz</w:t>
      </w:r>
      <w:r w:rsidR="002D6D96" w:rsidRPr="00481BC2">
        <w:rPr>
          <w:rFonts w:ascii="Arial" w:hAnsi="Arial" w:cs="Arial"/>
          <w:sz w:val="20"/>
          <w:szCs w:val="20"/>
        </w:rPr>
        <w:t xml:space="preserve"> </w:t>
      </w:r>
      <w:r w:rsidR="002D6D96">
        <w:rPr>
          <w:rFonts w:ascii="Arial" w:hAnsi="Arial" w:cs="Arial"/>
          <w:sz w:val="20"/>
          <w:szCs w:val="20"/>
        </w:rPr>
        <w:t>jego</w:t>
      </w:r>
      <w:r w:rsidRPr="00481BC2">
        <w:rPr>
          <w:rFonts w:ascii="Arial" w:hAnsi="Arial" w:cs="Arial"/>
          <w:sz w:val="20"/>
          <w:szCs w:val="20"/>
        </w:rPr>
        <w:t xml:space="preserve"> zastępc</w:t>
      </w:r>
      <w:r w:rsidR="002D6D96">
        <w:rPr>
          <w:rFonts w:ascii="Arial" w:hAnsi="Arial" w:cs="Arial"/>
          <w:sz w:val="20"/>
          <w:szCs w:val="20"/>
        </w:rPr>
        <w:t>a</w:t>
      </w:r>
      <w:r w:rsidRPr="00481BC2">
        <w:rPr>
          <w:rFonts w:ascii="Arial" w:hAnsi="Arial" w:cs="Arial"/>
          <w:sz w:val="20"/>
          <w:szCs w:val="20"/>
        </w:rPr>
        <w:t>, przy czym:</w:t>
      </w:r>
    </w:p>
    <w:p w14:paraId="6311BCFF" w14:textId="2CD85A84" w:rsidR="00203DC4" w:rsidRDefault="00203DC4" w:rsidP="00826BEB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481BC2">
        <w:rPr>
          <w:rFonts w:ascii="Arial" w:hAnsi="Arial" w:cs="Arial"/>
          <w:sz w:val="20"/>
          <w:szCs w:val="20"/>
        </w:rPr>
        <w:t>w przypadku szkoleń wymagana jest akceptacja Przewodniczącego</w:t>
      </w:r>
      <w:r w:rsidR="00197BEE">
        <w:rPr>
          <w:rFonts w:ascii="Arial" w:hAnsi="Arial" w:cs="Arial"/>
          <w:sz w:val="20"/>
          <w:szCs w:val="20"/>
        </w:rPr>
        <w:t xml:space="preserve"> lub jego zastępcy</w:t>
      </w:r>
      <w:r w:rsidRPr="00481BC2">
        <w:rPr>
          <w:rFonts w:ascii="Arial" w:hAnsi="Arial" w:cs="Arial"/>
          <w:sz w:val="20"/>
          <w:szCs w:val="20"/>
        </w:rPr>
        <w:t>;</w:t>
      </w:r>
    </w:p>
    <w:p w14:paraId="3A8C7E7E" w14:textId="6F933987" w:rsidR="00203DC4" w:rsidRDefault="00203DC4" w:rsidP="00826BEB">
      <w:pPr>
        <w:pStyle w:val="Akapitzlist"/>
        <w:numPr>
          <w:ilvl w:val="0"/>
          <w:numId w:val="13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wniosku dotycząc</w:t>
      </w:r>
      <w:r w:rsidR="00D11199">
        <w:rPr>
          <w:rFonts w:ascii="Arial" w:hAnsi="Arial" w:cs="Arial"/>
          <w:sz w:val="20"/>
          <w:szCs w:val="20"/>
        </w:rPr>
        <w:t>ego</w:t>
      </w:r>
      <w:r w:rsidRPr="00481BC2">
        <w:rPr>
          <w:rFonts w:ascii="Arial" w:hAnsi="Arial" w:cs="Arial"/>
          <w:sz w:val="20"/>
          <w:szCs w:val="20"/>
        </w:rPr>
        <w:t xml:space="preserve"> wykonan</w:t>
      </w:r>
      <w:r w:rsidRPr="001A6FF0">
        <w:rPr>
          <w:rFonts w:ascii="Arial" w:hAnsi="Arial" w:cs="Arial"/>
          <w:sz w:val="20"/>
          <w:szCs w:val="20"/>
        </w:rPr>
        <w:t>ia</w:t>
      </w:r>
      <w:r w:rsidRPr="00481BC2">
        <w:rPr>
          <w:rFonts w:ascii="Arial" w:hAnsi="Arial" w:cs="Arial"/>
          <w:sz w:val="20"/>
          <w:szCs w:val="20"/>
        </w:rPr>
        <w:t xml:space="preserve"> ekspertyz</w:t>
      </w:r>
      <w:r w:rsidR="00D1119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wymagane jest przeprowadzenie </w:t>
      </w:r>
      <w:r w:rsidRPr="003563EB">
        <w:rPr>
          <w:rFonts w:ascii="Arial" w:hAnsi="Arial" w:cs="Arial"/>
          <w:sz w:val="20"/>
          <w:szCs w:val="20"/>
        </w:rPr>
        <w:t xml:space="preserve">dyskusji na posiedzeniu Komitetu, wraz z prezentacją wnioskodawców uzasadniającą </w:t>
      </w:r>
      <w:r w:rsidRPr="00D06C31">
        <w:rPr>
          <w:rFonts w:ascii="Arial" w:hAnsi="Arial" w:cs="Arial"/>
          <w:sz w:val="20"/>
          <w:szCs w:val="20"/>
        </w:rPr>
        <w:t xml:space="preserve">korzyści z jej wyników dla </w:t>
      </w:r>
      <w:r w:rsidR="00432D9B">
        <w:rPr>
          <w:rFonts w:ascii="Arial" w:hAnsi="Arial" w:cs="Arial"/>
          <w:sz w:val="20"/>
          <w:szCs w:val="20"/>
        </w:rPr>
        <w:t>FERC</w:t>
      </w:r>
      <w:r w:rsidRPr="003563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</w:t>
      </w:r>
      <w:r w:rsidR="009C10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Przewodniczący podejmuje decyzję o ich akceptacji.</w:t>
      </w:r>
    </w:p>
    <w:p w14:paraId="3ADD8B47" w14:textId="77777777" w:rsidR="00203DC4" w:rsidRPr="009311D2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06C31">
        <w:rPr>
          <w:rFonts w:ascii="Arial" w:hAnsi="Arial" w:cs="Arial"/>
          <w:sz w:val="20"/>
          <w:szCs w:val="20"/>
        </w:rPr>
        <w:t>Organizacja szkoleń lub przygotowanie ekspertyz odbywa się za pośrednictwem sekretariatu Komi</w:t>
      </w:r>
      <w:r w:rsidR="00B60093">
        <w:rPr>
          <w:rFonts w:ascii="Arial" w:hAnsi="Arial" w:cs="Arial"/>
          <w:sz w:val="20"/>
          <w:szCs w:val="20"/>
        </w:rPr>
        <w:t>t</w:t>
      </w:r>
      <w:r w:rsidRPr="00D06C31">
        <w:rPr>
          <w:rFonts w:ascii="Arial" w:hAnsi="Arial" w:cs="Arial"/>
          <w:sz w:val="20"/>
          <w:szCs w:val="20"/>
        </w:rPr>
        <w:t>etu lub sekretariatu grupy roboczej, przy czym wnioskodawca ekspertyzy jest zobowiązany do zaangażowania się w przygotowanie jej zlecenia.</w:t>
      </w:r>
    </w:p>
    <w:p w14:paraId="60350506" w14:textId="0C41B037" w:rsidR="00203DC4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AF4FFD">
        <w:rPr>
          <w:rFonts w:ascii="Arial" w:hAnsi="Arial" w:cs="Arial"/>
          <w:sz w:val="20"/>
          <w:szCs w:val="20"/>
        </w:rPr>
        <w:t xml:space="preserve">Planując wydatki związane z realizacją szkoleń lub ekspertyz, członkowie Komitetu powinni </w:t>
      </w:r>
      <w:r>
        <w:rPr>
          <w:rFonts w:ascii="Arial" w:hAnsi="Arial" w:cs="Arial"/>
          <w:sz w:val="20"/>
          <w:szCs w:val="20"/>
        </w:rPr>
        <w:t>kierować się z</w:t>
      </w:r>
      <w:r w:rsidRPr="00B2342F">
        <w:rPr>
          <w:rFonts w:ascii="Arial" w:hAnsi="Arial" w:cs="Arial"/>
          <w:sz w:val="20"/>
          <w:szCs w:val="20"/>
        </w:rPr>
        <w:t>asad</w:t>
      </w:r>
      <w:r>
        <w:rPr>
          <w:rFonts w:ascii="Arial" w:hAnsi="Arial" w:cs="Arial"/>
          <w:sz w:val="20"/>
          <w:szCs w:val="20"/>
        </w:rPr>
        <w:t>ą</w:t>
      </w:r>
      <w:r w:rsidRPr="00B2342F">
        <w:rPr>
          <w:rFonts w:ascii="Arial" w:hAnsi="Arial" w:cs="Arial"/>
          <w:sz w:val="20"/>
          <w:szCs w:val="20"/>
        </w:rPr>
        <w:t xml:space="preserve"> efektywnego oraz celowościowego wydatkowania środków publicznych</w:t>
      </w:r>
      <w:r>
        <w:rPr>
          <w:rFonts w:ascii="Arial" w:hAnsi="Arial" w:cs="Arial"/>
          <w:sz w:val="20"/>
          <w:szCs w:val="20"/>
        </w:rPr>
        <w:t>.</w:t>
      </w:r>
    </w:p>
    <w:p w14:paraId="4F11D7B7" w14:textId="57FCE234" w:rsidR="009D48AE" w:rsidRPr="009D48AE" w:rsidRDefault="009D48AE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Instytucja Zarządzająca zapewnia dodatkowe finansowanie działań partnerów</w:t>
      </w:r>
      <w:r w:rsidR="008A4257">
        <w:rPr>
          <w:rFonts w:ascii="Arial" w:hAnsi="Arial" w:cs="Arial"/>
          <w:sz w:val="20"/>
          <w:szCs w:val="20"/>
        </w:rPr>
        <w:t>,</w:t>
      </w:r>
      <w:r w:rsidRPr="00262717">
        <w:rPr>
          <w:rFonts w:ascii="Arial" w:hAnsi="Arial" w:cs="Arial"/>
          <w:sz w:val="20"/>
          <w:szCs w:val="20"/>
        </w:rPr>
        <w:t xml:space="preserve"> </w:t>
      </w:r>
      <w:r w:rsidR="008A4257">
        <w:rPr>
          <w:rFonts w:ascii="Arial" w:hAnsi="Arial" w:cs="Arial"/>
          <w:sz w:val="20"/>
          <w:szCs w:val="20"/>
        </w:rPr>
        <w:t xml:space="preserve">tzn. </w:t>
      </w:r>
      <w:r w:rsidRPr="00262717">
        <w:rPr>
          <w:rFonts w:ascii="Arial" w:hAnsi="Arial" w:cs="Arial"/>
          <w:sz w:val="20"/>
          <w:szCs w:val="20"/>
        </w:rPr>
        <w:t>członka oraz zastępcy, określonych w art. 8 ust. 1 lit. b-d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262717">
        <w:rPr>
          <w:rFonts w:ascii="Arial" w:hAnsi="Arial" w:cs="Arial"/>
          <w:sz w:val="20"/>
          <w:szCs w:val="20"/>
        </w:rPr>
        <w:t>ogólnego poprzez finansowanie kosztów:</w:t>
      </w:r>
      <w:r w:rsidRPr="00262717">
        <w:rPr>
          <w:rFonts w:ascii="Arial" w:hAnsi="Arial" w:cs="Arial"/>
          <w:sz w:val="20"/>
          <w:szCs w:val="20"/>
        </w:rPr>
        <w:br/>
        <w:t>1) podnoszenia kompetencji w obszarze środowiskowym (m.in. zielona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>transformacja, GOZ), cyfrowym oraz w zakresie zasad horyzontalnych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 xml:space="preserve">wskazanych w art. 9 rozporządzenia ogólnego, tj. </w:t>
      </w:r>
      <w:r w:rsidRPr="008C060F">
        <w:rPr>
          <w:rFonts w:ascii="Arial" w:hAnsi="Arial" w:cs="Arial"/>
          <w:sz w:val="20"/>
          <w:szCs w:val="20"/>
        </w:rPr>
        <w:lastRenderedPageBreak/>
        <w:t>finansowanie szkoleń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>z ww. obszarów w celu przygotowania partnera do świadczenia usług w tych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>obszarach dla swoich członków,</w:t>
      </w:r>
      <w:r w:rsidRPr="008C060F">
        <w:rPr>
          <w:rFonts w:ascii="Arial" w:hAnsi="Arial" w:cs="Arial"/>
          <w:sz w:val="20"/>
          <w:szCs w:val="20"/>
        </w:rPr>
        <w:br/>
        <w:t>2) wizytacji w miejscu realizacji projektów współfinansowanych z FE</w:t>
      </w:r>
      <w:r>
        <w:rPr>
          <w:rFonts w:ascii="Arial" w:hAnsi="Arial" w:cs="Arial"/>
          <w:sz w:val="20"/>
          <w:szCs w:val="20"/>
        </w:rPr>
        <w:t xml:space="preserve">RC </w:t>
      </w:r>
      <w:r w:rsidRPr="008C060F">
        <w:rPr>
          <w:rFonts w:ascii="Arial" w:hAnsi="Arial" w:cs="Arial"/>
          <w:sz w:val="20"/>
          <w:szCs w:val="20"/>
        </w:rPr>
        <w:t>w zakresie zasad horyzontalnych wskazanych w art. 9 rozporządzenia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>ogólnego (tj. koszty dojazdu, zakwaterowania). Z przeprowadzonej wizytacji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>partner sporządza sprawozdanie według wzoru określonego w załączniku nr 6</w:t>
      </w:r>
      <w:r>
        <w:rPr>
          <w:rFonts w:ascii="Arial" w:hAnsi="Arial" w:cs="Arial"/>
          <w:sz w:val="20"/>
          <w:szCs w:val="20"/>
        </w:rPr>
        <w:t xml:space="preserve"> </w:t>
      </w:r>
      <w:r w:rsidRPr="008C060F">
        <w:rPr>
          <w:rFonts w:ascii="Arial" w:hAnsi="Arial" w:cs="Arial"/>
          <w:sz w:val="20"/>
          <w:szCs w:val="20"/>
        </w:rPr>
        <w:t>do Regulaminu oraz przedstawi wyniki wizytacji na posiedzeniu Komitetu.</w:t>
      </w:r>
    </w:p>
    <w:p w14:paraId="6D0E9609" w14:textId="77777777" w:rsidR="00203DC4" w:rsidRPr="00DB49F5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A3FE7">
        <w:rPr>
          <w:rFonts w:ascii="Arial" w:hAnsi="Arial" w:cs="Arial"/>
          <w:sz w:val="20"/>
          <w:szCs w:val="20"/>
        </w:rPr>
        <w:t xml:space="preserve">Na podstawie składanych przez członków Komitetu propozycji szkoleń i ekspertyz </w:t>
      </w:r>
      <w:r>
        <w:rPr>
          <w:rFonts w:ascii="Arial" w:hAnsi="Arial" w:cs="Arial"/>
          <w:sz w:val="20"/>
          <w:szCs w:val="20"/>
        </w:rPr>
        <w:t xml:space="preserve">sekretariat </w:t>
      </w:r>
      <w:r w:rsidRPr="00DB49F5">
        <w:rPr>
          <w:rFonts w:ascii="Arial" w:hAnsi="Arial" w:cs="Arial"/>
          <w:sz w:val="20"/>
          <w:szCs w:val="20"/>
        </w:rPr>
        <w:t>Komitetu będzie dla każdego roku szacował budżet na te kategorie wydatków, uwzględniając przy tym istniejące limity.</w:t>
      </w:r>
    </w:p>
    <w:p w14:paraId="639ED5D2" w14:textId="1BB4C468" w:rsidR="00203DC4" w:rsidRDefault="00203DC4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DB49F5">
        <w:rPr>
          <w:rFonts w:ascii="Arial" w:hAnsi="Arial" w:cs="Arial"/>
          <w:sz w:val="20"/>
          <w:szCs w:val="20"/>
        </w:rPr>
        <w:t xml:space="preserve">Sekretariat Komitetu </w:t>
      </w:r>
      <w:r w:rsidR="00E87FFA">
        <w:rPr>
          <w:rFonts w:ascii="Arial" w:hAnsi="Arial" w:cs="Arial"/>
          <w:sz w:val="20"/>
          <w:szCs w:val="20"/>
          <w:lang w:eastAsia="pl-PL"/>
        </w:rPr>
        <w:t xml:space="preserve">przedkłada do wiadomości członków Komitetu, </w:t>
      </w:r>
      <w:r w:rsidRPr="00DB49F5">
        <w:rPr>
          <w:rFonts w:ascii="Arial" w:hAnsi="Arial" w:cs="Arial"/>
          <w:sz w:val="20"/>
          <w:szCs w:val="20"/>
          <w:lang w:eastAsia="pl-PL"/>
        </w:rPr>
        <w:t>ich zastępc</w:t>
      </w:r>
      <w:r w:rsidR="00E87FFA">
        <w:rPr>
          <w:rFonts w:ascii="Arial" w:hAnsi="Arial" w:cs="Arial"/>
          <w:sz w:val="20"/>
          <w:szCs w:val="20"/>
          <w:lang w:eastAsia="pl-PL"/>
        </w:rPr>
        <w:t>ów oraz obserwatorów</w:t>
      </w:r>
      <w:r w:rsidRPr="00DB49F5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B49F5">
        <w:rPr>
          <w:rFonts w:ascii="Arial" w:hAnsi="Arial" w:cs="Arial"/>
          <w:sz w:val="20"/>
          <w:szCs w:val="20"/>
        </w:rPr>
        <w:t>informację dotyczącą finansowania środkami pomocy technicznej w zakresie funkcjonowania Komitetu</w:t>
      </w:r>
      <w:r w:rsidR="00E87FFA">
        <w:rPr>
          <w:rFonts w:ascii="Arial" w:hAnsi="Arial" w:cs="Arial"/>
          <w:sz w:val="20"/>
          <w:szCs w:val="20"/>
        </w:rPr>
        <w:t xml:space="preserve"> w danym roku, w pierwszym kwartale roku następnego</w:t>
      </w:r>
      <w:r w:rsidRPr="00DB49F5">
        <w:rPr>
          <w:rFonts w:ascii="Arial" w:hAnsi="Arial" w:cs="Arial"/>
          <w:sz w:val="20"/>
          <w:szCs w:val="20"/>
        </w:rPr>
        <w:t xml:space="preserve">. </w:t>
      </w:r>
    </w:p>
    <w:p w14:paraId="5F7DD18C" w14:textId="325FA6A5" w:rsidR="009B7CD1" w:rsidRPr="00915078" w:rsidRDefault="009B7CD1" w:rsidP="00826BEB">
      <w:pPr>
        <w:pStyle w:val="Akapitzlist"/>
        <w:numPr>
          <w:ilvl w:val="0"/>
          <w:numId w:val="32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15078">
        <w:rPr>
          <w:rFonts w:ascii="Arial" w:hAnsi="Arial" w:cs="Arial"/>
          <w:sz w:val="20"/>
          <w:szCs w:val="20"/>
          <w:lang w:eastAsia="pl-PL"/>
        </w:rPr>
        <w:t xml:space="preserve">Szczegółowe zasady rozliczania kosztów wymienionych w ust. </w:t>
      </w:r>
      <w:r w:rsidR="00197BEE" w:rsidRPr="00915078">
        <w:rPr>
          <w:rFonts w:ascii="Arial" w:hAnsi="Arial" w:cs="Arial"/>
          <w:sz w:val="20"/>
          <w:szCs w:val="20"/>
          <w:lang w:eastAsia="pl-PL"/>
        </w:rPr>
        <w:t>3</w:t>
      </w:r>
      <w:r w:rsidRPr="0091507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1419C0" w:rsidRPr="00915078">
        <w:rPr>
          <w:rFonts w:ascii="Arial" w:hAnsi="Arial" w:cs="Arial"/>
          <w:sz w:val="20"/>
          <w:szCs w:val="20"/>
          <w:lang w:eastAsia="pl-PL"/>
        </w:rPr>
        <w:t>pkt</w:t>
      </w:r>
      <w:r w:rsidRPr="00915078">
        <w:rPr>
          <w:rFonts w:ascii="Arial" w:hAnsi="Arial" w:cs="Arial"/>
          <w:sz w:val="20"/>
          <w:szCs w:val="20"/>
          <w:lang w:eastAsia="pl-PL"/>
        </w:rPr>
        <w:t xml:space="preserve"> 1)</w:t>
      </w:r>
      <w:r w:rsidR="001419C0" w:rsidRPr="00915078">
        <w:rPr>
          <w:rFonts w:ascii="Arial" w:hAnsi="Arial" w:cs="Arial"/>
          <w:sz w:val="20"/>
          <w:szCs w:val="20"/>
          <w:lang w:eastAsia="pl-PL"/>
        </w:rPr>
        <w:t>,</w:t>
      </w:r>
      <w:r w:rsidRPr="00915078">
        <w:rPr>
          <w:rFonts w:ascii="Arial" w:hAnsi="Arial" w:cs="Arial"/>
          <w:sz w:val="20"/>
          <w:szCs w:val="20"/>
          <w:lang w:eastAsia="pl-PL"/>
        </w:rPr>
        <w:t xml:space="preserve"> 2)</w:t>
      </w:r>
      <w:r w:rsidR="001419C0" w:rsidRPr="00915078">
        <w:rPr>
          <w:rFonts w:ascii="Arial" w:hAnsi="Arial" w:cs="Arial"/>
          <w:sz w:val="20"/>
          <w:szCs w:val="20"/>
          <w:lang w:eastAsia="pl-PL"/>
        </w:rPr>
        <w:t xml:space="preserve">, 3) </w:t>
      </w:r>
      <w:r w:rsidRPr="00915078">
        <w:rPr>
          <w:rFonts w:ascii="Arial" w:hAnsi="Arial" w:cs="Arial"/>
          <w:sz w:val="20"/>
          <w:szCs w:val="20"/>
          <w:lang w:eastAsia="pl-PL"/>
        </w:rPr>
        <w:t xml:space="preserve">stanowią załącznik </w:t>
      </w:r>
      <w:r w:rsidRPr="00915078">
        <w:rPr>
          <w:rFonts w:ascii="Arial" w:hAnsi="Arial" w:cs="Arial"/>
          <w:sz w:val="20"/>
          <w:szCs w:val="20"/>
          <w:lang w:eastAsia="pl-PL"/>
        </w:rPr>
        <w:br/>
      </w:r>
      <w:r w:rsidRPr="00915078">
        <w:rPr>
          <w:rFonts w:ascii="Arial" w:hAnsi="Arial" w:cs="Arial"/>
          <w:sz w:val="20"/>
          <w:szCs w:val="20"/>
        </w:rPr>
        <w:t>nr 4 do Regulaminu.</w:t>
      </w:r>
    </w:p>
    <w:p w14:paraId="78DCD627" w14:textId="451DC5BA" w:rsidR="009B7CD1" w:rsidRPr="00915078" w:rsidRDefault="009B7CD1" w:rsidP="00826BEB">
      <w:pPr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right="108"/>
        <w:rPr>
          <w:rFonts w:ascii="Arial" w:eastAsia="Times New Roman" w:hAnsi="Arial" w:cs="Arial"/>
          <w:sz w:val="20"/>
          <w:szCs w:val="20"/>
          <w:lang w:eastAsia="pl-PL"/>
        </w:rPr>
      </w:pPr>
      <w:r w:rsidRPr="00915078">
        <w:rPr>
          <w:rFonts w:ascii="Arial" w:eastAsia="Times New Roman" w:hAnsi="Arial" w:cs="Arial"/>
          <w:sz w:val="20"/>
          <w:szCs w:val="20"/>
          <w:lang w:eastAsia="pl-PL"/>
        </w:rPr>
        <w:t xml:space="preserve">Szczegółowe zasady rozliczania kosztów o których mowa w ust. </w:t>
      </w:r>
      <w:r w:rsidR="00197BEE" w:rsidRPr="00915078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9150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19C0" w:rsidRPr="00915078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Pr="009150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19C0" w:rsidRPr="00915078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15078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1419C0" w:rsidRPr="00915078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150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419C0" w:rsidRPr="00915078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915078">
        <w:rPr>
          <w:rFonts w:ascii="Arial" w:eastAsia="Times New Roman" w:hAnsi="Arial" w:cs="Arial"/>
          <w:sz w:val="20"/>
          <w:szCs w:val="20"/>
          <w:lang w:eastAsia="pl-PL"/>
        </w:rPr>
        <w:t xml:space="preserve">) stanowią załącznik nr 5 do Regulaminu. </w:t>
      </w:r>
    </w:p>
    <w:p w14:paraId="6345FD52" w14:textId="77777777" w:rsidR="00826BEB" w:rsidRDefault="00826BEB" w:rsidP="00826BEB">
      <w:pPr>
        <w:autoSpaceDE w:val="0"/>
        <w:autoSpaceDN w:val="0"/>
        <w:adjustRightInd w:val="0"/>
        <w:spacing w:after="120" w:line="360" w:lineRule="auto"/>
        <w:ind w:right="1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8EBC9D" w14:textId="7F7F63AC" w:rsidR="00F1251B" w:rsidRDefault="00F1251B" w:rsidP="00826BEB">
      <w:pPr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4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§1</w:t>
      </w:r>
      <w:r w:rsidR="00E24D2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044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749AF27" w14:textId="07176F0E" w:rsidR="00F1251B" w:rsidRDefault="00F1251B" w:rsidP="00826BEB">
      <w:pPr>
        <w:spacing w:after="12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44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Zadania Komitetu dotyczące Konwencji o prawach osób</w:t>
      </w:r>
      <w:r w:rsidR="000B75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441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niepełnosprawnych (KPON) i Karty Praw Podstawowych (KPP)</w:t>
      </w:r>
    </w:p>
    <w:p w14:paraId="5255016C" w14:textId="1B7EC194" w:rsidR="001419C0" w:rsidRDefault="00F1251B" w:rsidP="00826BEB">
      <w:pPr>
        <w:pStyle w:val="Akapitzlist"/>
        <w:numPr>
          <w:ilvl w:val="0"/>
          <w:numId w:val="27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4132">
        <w:rPr>
          <w:rFonts w:ascii="Arial" w:eastAsia="Times New Roman" w:hAnsi="Arial" w:cs="Arial"/>
          <w:sz w:val="20"/>
          <w:szCs w:val="20"/>
          <w:lang w:eastAsia="pl-PL"/>
        </w:rPr>
        <w:t xml:space="preserve">Instytucja Zarządzająca przygotowuje raz </w:t>
      </w:r>
      <w:r w:rsidR="003D2461">
        <w:rPr>
          <w:rFonts w:ascii="Arial" w:eastAsia="Times New Roman" w:hAnsi="Arial" w:cs="Arial"/>
          <w:sz w:val="20"/>
          <w:szCs w:val="20"/>
          <w:lang w:eastAsia="pl-PL"/>
        </w:rPr>
        <w:t xml:space="preserve">na pół 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roku i przedstawia Komitetowi zbiorczą informację o zgłoszeniach dotyczących niezgodności projektów z KPON</w:t>
      </w:r>
      <w:r w:rsidR="009C10F3">
        <w:t xml:space="preserve"> i </w:t>
      </w:r>
      <w:r w:rsidR="009C10F3" w:rsidRPr="009C10F3">
        <w:rPr>
          <w:rFonts w:ascii="Arial" w:eastAsia="Times New Roman" w:hAnsi="Arial" w:cs="Arial"/>
          <w:sz w:val="20"/>
          <w:szCs w:val="20"/>
          <w:lang w:eastAsia="pl-PL"/>
        </w:rPr>
        <w:t>KPP</w:t>
      </w:r>
      <w:r w:rsidR="009C10F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19CAA32" w14:textId="7FFBBA3E" w:rsidR="001419C0" w:rsidRDefault="00F1251B" w:rsidP="00826BEB">
      <w:pPr>
        <w:pStyle w:val="Akapitzlist"/>
        <w:numPr>
          <w:ilvl w:val="0"/>
          <w:numId w:val="27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4132">
        <w:rPr>
          <w:rFonts w:ascii="Arial" w:eastAsia="Times New Roman" w:hAnsi="Arial" w:cs="Arial"/>
          <w:sz w:val="20"/>
          <w:szCs w:val="20"/>
          <w:lang w:eastAsia="pl-PL"/>
        </w:rPr>
        <w:t>Komitet jest informowany o: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1) charakterze oraz liczbie zgłoszeń i przypadków niezgodności interwencji realizowanej w</w:t>
      </w:r>
      <w:r w:rsidR="00BB671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ramach Programu FERC z przepisami KPON</w:t>
      </w:r>
      <w:r w:rsidR="009C10F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10F3">
        <w:t xml:space="preserve">i </w:t>
      </w:r>
      <w:r w:rsidR="009C10F3" w:rsidRPr="009C10F3">
        <w:rPr>
          <w:rFonts w:ascii="Arial" w:eastAsia="Times New Roman" w:hAnsi="Arial" w:cs="Arial"/>
          <w:sz w:val="20"/>
          <w:szCs w:val="20"/>
          <w:lang w:eastAsia="pl-PL"/>
        </w:rPr>
        <w:t>KPP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2) statusie zgłoszeń;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3) działaniach podjętych przez właściwe instytucje w związku z ich wystąpieniem, działaniach naprawczych/prewencyjnych w celu uniknięcia powtórzenia się takich sytuacji w przyszłośc</w:t>
      </w:r>
      <w:r w:rsidR="001419C0">
        <w:rPr>
          <w:rFonts w:ascii="Arial" w:eastAsia="Times New Roman" w:hAnsi="Arial" w:cs="Arial"/>
          <w:sz w:val="20"/>
          <w:szCs w:val="20"/>
          <w:lang w:eastAsia="pl-PL"/>
        </w:rPr>
        <w:t>i.</w:t>
      </w:r>
    </w:p>
    <w:p w14:paraId="0F4C552B" w14:textId="34C594A7" w:rsidR="00D01EE2" w:rsidRPr="002D6D96" w:rsidRDefault="00F1251B" w:rsidP="00826BEB">
      <w:pPr>
        <w:pStyle w:val="Akapitzlist"/>
        <w:numPr>
          <w:ilvl w:val="0"/>
          <w:numId w:val="27"/>
        </w:numPr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44132">
        <w:rPr>
          <w:rFonts w:ascii="Arial" w:eastAsia="Times New Roman" w:hAnsi="Arial" w:cs="Arial"/>
          <w:sz w:val="20"/>
          <w:szCs w:val="20"/>
          <w:lang w:eastAsia="pl-PL"/>
        </w:rPr>
        <w:t>W przypadku naruszeń systemowych</w:t>
      </w:r>
      <w:r w:rsidR="00867A8F">
        <w:rPr>
          <w:rFonts w:ascii="Arial" w:eastAsia="Times New Roman" w:hAnsi="Arial" w:cs="Arial"/>
          <w:sz w:val="20"/>
          <w:szCs w:val="20"/>
          <w:lang w:eastAsia="pl-PL"/>
        </w:rPr>
        <w:t xml:space="preserve"> lub powtarzających się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 xml:space="preserve"> mających związek z podejrzeniami o niezgodność projektów/operacji/działań z KPON i KPP, Komitet może podjąć następujące działania, aby przeciwdziałać ich występowaniu w przyszłości: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1) powołać grupę roboczą do rozpatrzenia danego zagadnienia lub identyfikowanego problemu. Efektem pracy grupy będzie opracowany przez członków tej grupy materiał obejmujący: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a) wyniki przeprowadzonej analizy,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b) rekomendacje służące wykluczeniu powtarzalności zidentyfikowanych naruszeń,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c) sposób oceny podjętych działań naprawczych.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Opracowany materiał będzie kierowany na najbliższe posiedzenie Komitetu w celu zatwierdzenia uchwałą. Finalna wersja dokumentu zostanie przekazana przez Instytucję Zarządzającą do instytucji, u której stwierdzono naruszenie;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2) zawnioskować do Instytucji Zarządzającej o zlecenie ekspertyzy obszarów, w których mogło dojść do naruszeń systemowych</w:t>
      </w:r>
      <w:r w:rsidR="009C10F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 xml:space="preserve"> zgodnie z §</w:t>
      </w:r>
      <w:r w:rsidR="00D01EE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905F7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AA408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A4084" w:rsidRPr="00AA4084">
        <w:rPr>
          <w:rFonts w:ascii="Arial" w:eastAsia="Times New Roman" w:hAnsi="Arial" w:cs="Arial"/>
          <w:sz w:val="20"/>
          <w:szCs w:val="20"/>
          <w:lang w:eastAsia="pl-PL"/>
        </w:rPr>
        <w:t xml:space="preserve"> w tym także ekspertyz określających zgodność lub nie z KPON i KPP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Wniosek o przeprowadzenie ekspertyzy powinien zawierać proponowany zakres ekspertyzy;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3) zawnioskować do Instytucji Zarządzającej</w:t>
      </w:r>
      <w:r w:rsidR="009C10F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zgodnie z §</w:t>
      </w:r>
      <w:r w:rsidR="00D01EE2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905F7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9C10F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o przeprowadzenie specjalnych szkoleń dla instytucji/ beneficjentów/potencjalnych beneficjentów związanych z</w:t>
      </w:r>
      <w:r w:rsidR="00287D8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przestrzeganiem KPON/KPP. Wniosek o przeprowadzenie szkolenia powinien zawierać proponowany zakres szkolenia;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br/>
        <w:t>4) przekazać pod obrady Komitetu rekomendacje wypracowane w drodze konsultacji z</w:t>
      </w:r>
      <w:r w:rsidR="00287D8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44132">
        <w:rPr>
          <w:rFonts w:ascii="Arial" w:eastAsia="Times New Roman" w:hAnsi="Arial" w:cs="Arial"/>
          <w:sz w:val="20"/>
          <w:szCs w:val="20"/>
          <w:lang w:eastAsia="pl-PL"/>
        </w:rPr>
        <w:t>reprezentowanymi środowiskami. Rekomendacje te są zatwierdzane uchwałą Komitetu oraz przekazywane przez Instytucję Zarządzającą do instytucji, u której stwierdzono naruszenie.</w:t>
      </w:r>
    </w:p>
    <w:p w14:paraId="64D4D4A5" w14:textId="77777777" w:rsidR="00287D86" w:rsidRDefault="00287D86" w:rsidP="00550D25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49E83386" w14:textId="04133C61" w:rsidR="00576B40" w:rsidRPr="00576B40" w:rsidRDefault="00576B40" w:rsidP="009C10F3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76B40">
        <w:rPr>
          <w:rFonts w:ascii="Arial" w:hAnsi="Arial" w:cs="Arial"/>
          <w:b/>
          <w:sz w:val="20"/>
          <w:szCs w:val="20"/>
        </w:rPr>
        <w:t>§1</w:t>
      </w:r>
      <w:r w:rsidR="00E24D26">
        <w:rPr>
          <w:rFonts w:ascii="Arial" w:hAnsi="Arial" w:cs="Arial"/>
          <w:b/>
          <w:sz w:val="20"/>
          <w:szCs w:val="20"/>
        </w:rPr>
        <w:t>2</w:t>
      </w:r>
    </w:p>
    <w:p w14:paraId="6C0D7A3D" w14:textId="77777777" w:rsidR="00576B40" w:rsidRPr="00576B40" w:rsidRDefault="00576B40" w:rsidP="00826BE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76B40">
        <w:rPr>
          <w:rFonts w:ascii="Arial" w:hAnsi="Arial" w:cs="Arial"/>
          <w:b/>
          <w:sz w:val="20"/>
          <w:szCs w:val="20"/>
        </w:rPr>
        <w:t>Postanowienia końcowe</w:t>
      </w:r>
    </w:p>
    <w:p w14:paraId="5C1758D7" w14:textId="28EBA64C" w:rsidR="00576B40" w:rsidRPr="00576B40" w:rsidRDefault="00576B40" w:rsidP="009C10F3">
      <w:pPr>
        <w:pStyle w:val="Akapitzlist"/>
        <w:numPr>
          <w:ilvl w:val="0"/>
          <w:numId w:val="34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76B40">
        <w:rPr>
          <w:rFonts w:ascii="Arial" w:hAnsi="Arial" w:cs="Arial"/>
          <w:sz w:val="20"/>
          <w:szCs w:val="20"/>
        </w:rPr>
        <w:t>Regulamin wchodzi w życie z dniem przyjęcia.</w:t>
      </w:r>
    </w:p>
    <w:p w14:paraId="281109AF" w14:textId="78F3AB3F" w:rsidR="00A54326" w:rsidRDefault="00A54326" w:rsidP="00826BE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6FD7783" w14:textId="34DEBE86" w:rsidR="00287D86" w:rsidRDefault="00287D86" w:rsidP="00826BE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603FDDAA" w14:textId="77777777" w:rsidR="00287D86" w:rsidRDefault="00287D86" w:rsidP="00826BE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3D0E1CD1" w14:textId="77777777" w:rsidR="007A013D" w:rsidRDefault="007A013D" w:rsidP="00826BEB">
      <w:pPr>
        <w:spacing w:after="120" w:line="360" w:lineRule="auto"/>
        <w:rPr>
          <w:rFonts w:ascii="Arial" w:hAnsi="Arial" w:cs="Arial"/>
          <w:sz w:val="20"/>
          <w:szCs w:val="20"/>
        </w:rPr>
      </w:pPr>
    </w:p>
    <w:p w14:paraId="06B8127D" w14:textId="218D193E" w:rsidR="00576B40" w:rsidRPr="00576B40" w:rsidRDefault="00576B40" w:rsidP="00826BE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76B40">
        <w:rPr>
          <w:rFonts w:ascii="Arial" w:hAnsi="Arial" w:cs="Arial"/>
          <w:sz w:val="20"/>
          <w:szCs w:val="20"/>
        </w:rPr>
        <w:t>Załączniki:</w:t>
      </w:r>
    </w:p>
    <w:p w14:paraId="5EAA0BD7" w14:textId="299D79C4" w:rsidR="00576B40" w:rsidRPr="00576B40" w:rsidRDefault="00576B40" w:rsidP="009C10F3">
      <w:pPr>
        <w:widowControl w:val="0"/>
        <w:numPr>
          <w:ilvl w:val="0"/>
          <w:numId w:val="33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76B40">
        <w:rPr>
          <w:rFonts w:ascii="Arial" w:hAnsi="Arial" w:cs="Arial"/>
          <w:sz w:val="20"/>
          <w:szCs w:val="20"/>
        </w:rPr>
        <w:t xml:space="preserve">Wzór oświadczenia członka/zastępcy członka </w:t>
      </w:r>
      <w:r w:rsidR="006272A8">
        <w:rPr>
          <w:rFonts w:ascii="Arial" w:hAnsi="Arial" w:cs="Arial"/>
          <w:sz w:val="20"/>
          <w:szCs w:val="20"/>
        </w:rPr>
        <w:t>K</w:t>
      </w:r>
      <w:r w:rsidRPr="00576B40">
        <w:rPr>
          <w:rFonts w:ascii="Arial" w:hAnsi="Arial" w:cs="Arial"/>
          <w:sz w:val="20"/>
          <w:szCs w:val="20"/>
        </w:rPr>
        <w:t>omitetu oraz przedstawiciela upoważnionego do udziału w posiedzeniu K</w:t>
      </w:r>
      <w:r>
        <w:rPr>
          <w:rFonts w:ascii="Arial" w:hAnsi="Arial" w:cs="Arial"/>
          <w:sz w:val="20"/>
          <w:szCs w:val="20"/>
        </w:rPr>
        <w:t>omitetu</w:t>
      </w:r>
      <w:r w:rsidRPr="00576B40">
        <w:rPr>
          <w:rFonts w:ascii="Arial" w:hAnsi="Arial" w:cs="Arial"/>
          <w:sz w:val="20"/>
          <w:szCs w:val="20"/>
        </w:rPr>
        <w:t xml:space="preserve"> przez podmiot wchodzący w skład K</w:t>
      </w:r>
      <w:r>
        <w:rPr>
          <w:rFonts w:ascii="Arial" w:hAnsi="Arial" w:cs="Arial"/>
          <w:sz w:val="20"/>
          <w:szCs w:val="20"/>
        </w:rPr>
        <w:t>omitetu</w:t>
      </w:r>
      <w:r w:rsidR="006272A8">
        <w:rPr>
          <w:rFonts w:ascii="Arial" w:hAnsi="Arial" w:cs="Arial"/>
          <w:sz w:val="20"/>
          <w:szCs w:val="20"/>
        </w:rPr>
        <w:t>.</w:t>
      </w:r>
    </w:p>
    <w:p w14:paraId="41FC3471" w14:textId="195526ED" w:rsidR="00576B40" w:rsidRPr="00576B40" w:rsidRDefault="00576B40">
      <w:pPr>
        <w:widowControl w:val="0"/>
        <w:numPr>
          <w:ilvl w:val="0"/>
          <w:numId w:val="33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76B40">
        <w:rPr>
          <w:rFonts w:ascii="Arial" w:hAnsi="Arial" w:cs="Arial"/>
          <w:sz w:val="20"/>
          <w:szCs w:val="20"/>
        </w:rPr>
        <w:t xml:space="preserve">Wzór oświadczenia obserwatora w </w:t>
      </w:r>
      <w:r>
        <w:rPr>
          <w:rFonts w:ascii="Arial" w:hAnsi="Arial" w:cs="Arial"/>
          <w:sz w:val="20"/>
          <w:szCs w:val="20"/>
        </w:rPr>
        <w:t>K</w:t>
      </w:r>
      <w:r w:rsidRPr="00576B40">
        <w:rPr>
          <w:rFonts w:ascii="Arial" w:hAnsi="Arial" w:cs="Arial"/>
          <w:sz w:val="20"/>
          <w:szCs w:val="20"/>
        </w:rPr>
        <w:t>omitecie</w:t>
      </w:r>
      <w:r w:rsidR="006272A8">
        <w:rPr>
          <w:rFonts w:ascii="Arial" w:hAnsi="Arial" w:cs="Arial"/>
          <w:sz w:val="20"/>
          <w:szCs w:val="20"/>
        </w:rPr>
        <w:t>.</w:t>
      </w:r>
    </w:p>
    <w:p w14:paraId="0374B356" w14:textId="72C319F3" w:rsidR="00576B40" w:rsidRDefault="00576B40">
      <w:pPr>
        <w:widowControl w:val="0"/>
        <w:numPr>
          <w:ilvl w:val="0"/>
          <w:numId w:val="33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76B40">
        <w:rPr>
          <w:rFonts w:ascii="Arial" w:hAnsi="Arial" w:cs="Arial"/>
          <w:sz w:val="20"/>
          <w:szCs w:val="20"/>
        </w:rPr>
        <w:t xml:space="preserve">Katalog praw i obowiązków członka, zastępcy </w:t>
      </w:r>
      <w:r w:rsidR="006272A8">
        <w:rPr>
          <w:rFonts w:ascii="Arial" w:hAnsi="Arial" w:cs="Arial"/>
          <w:sz w:val="20"/>
          <w:szCs w:val="20"/>
        </w:rPr>
        <w:t xml:space="preserve">członka </w:t>
      </w:r>
      <w:r w:rsidRPr="00576B40">
        <w:rPr>
          <w:rFonts w:ascii="Arial" w:hAnsi="Arial" w:cs="Arial"/>
          <w:sz w:val="20"/>
          <w:szCs w:val="20"/>
        </w:rPr>
        <w:t>oraz osoby upoważnionej do udziału w</w:t>
      </w:r>
      <w:r w:rsidR="006272A8">
        <w:rPr>
          <w:rFonts w:ascii="Arial" w:hAnsi="Arial" w:cs="Arial"/>
          <w:sz w:val="20"/>
          <w:szCs w:val="20"/>
        </w:rPr>
        <w:t> </w:t>
      </w:r>
      <w:r w:rsidRPr="00576B40">
        <w:rPr>
          <w:rFonts w:ascii="Arial" w:hAnsi="Arial" w:cs="Arial"/>
          <w:sz w:val="20"/>
          <w:szCs w:val="20"/>
        </w:rPr>
        <w:t>posiedzeniu</w:t>
      </w:r>
      <w:r w:rsidR="006272A8">
        <w:rPr>
          <w:rFonts w:ascii="Arial" w:hAnsi="Arial" w:cs="Arial"/>
          <w:sz w:val="20"/>
          <w:szCs w:val="20"/>
        </w:rPr>
        <w:t>.</w:t>
      </w:r>
    </w:p>
    <w:p w14:paraId="733A51B4" w14:textId="5221148B" w:rsidR="006272A8" w:rsidRDefault="00E36241">
      <w:pPr>
        <w:widowControl w:val="0"/>
        <w:numPr>
          <w:ilvl w:val="0"/>
          <w:numId w:val="33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E36241">
        <w:rPr>
          <w:rFonts w:ascii="Arial" w:hAnsi="Arial" w:cs="Arial"/>
          <w:sz w:val="20"/>
          <w:szCs w:val="20"/>
        </w:rPr>
        <w:t>Formularz zwrotu kosztów podróży wraz z instrukcją</w:t>
      </w:r>
      <w:r w:rsidR="006272A8">
        <w:rPr>
          <w:rFonts w:ascii="Arial" w:hAnsi="Arial" w:cs="Arial"/>
          <w:sz w:val="20"/>
          <w:szCs w:val="20"/>
        </w:rPr>
        <w:t>.</w:t>
      </w:r>
    </w:p>
    <w:p w14:paraId="1A0DD3A2" w14:textId="19381C15" w:rsidR="006272A8" w:rsidRPr="006272A8" w:rsidRDefault="00576B40">
      <w:pPr>
        <w:widowControl w:val="0"/>
        <w:numPr>
          <w:ilvl w:val="0"/>
          <w:numId w:val="33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Zasady finansowani</w:t>
      </w:r>
      <w:r w:rsidR="006272A8">
        <w:rPr>
          <w:rFonts w:ascii="Arial" w:hAnsi="Arial" w:cs="Arial"/>
          <w:sz w:val="20"/>
          <w:szCs w:val="20"/>
        </w:rPr>
        <w:t>a</w:t>
      </w:r>
      <w:r w:rsidR="00F64B69">
        <w:rPr>
          <w:rFonts w:ascii="Arial" w:hAnsi="Arial" w:cs="Arial"/>
          <w:sz w:val="20"/>
          <w:szCs w:val="20"/>
        </w:rPr>
        <w:t>, rozliczania i dokumentowania kosztów szkoleń i ekspertyz.</w:t>
      </w:r>
    </w:p>
    <w:p w14:paraId="5056EDB7" w14:textId="48DBB617" w:rsidR="002034DD" w:rsidRPr="00DA17C6" w:rsidRDefault="006272A8" w:rsidP="00826BEB">
      <w:pPr>
        <w:widowControl w:val="0"/>
        <w:numPr>
          <w:ilvl w:val="0"/>
          <w:numId w:val="33"/>
        </w:numPr>
        <w:spacing w:after="12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sprawozdania z wizytacji projektu.</w:t>
      </w:r>
    </w:p>
    <w:sectPr w:rsidR="002034DD" w:rsidRPr="00DA17C6" w:rsidSect="007E5F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671A" w14:textId="77777777" w:rsidR="00F12DDF" w:rsidRDefault="00F12DDF" w:rsidP="00763DF4">
      <w:pPr>
        <w:spacing w:after="0" w:line="240" w:lineRule="auto"/>
      </w:pPr>
      <w:r>
        <w:separator/>
      </w:r>
    </w:p>
  </w:endnote>
  <w:endnote w:type="continuationSeparator" w:id="0">
    <w:p w14:paraId="028514EB" w14:textId="77777777" w:rsidR="00F12DDF" w:rsidRDefault="00F12DDF" w:rsidP="007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782903"/>
      <w:docPartObj>
        <w:docPartGallery w:val="Page Numbers (Bottom of Page)"/>
        <w:docPartUnique/>
      </w:docPartObj>
    </w:sdtPr>
    <w:sdtEndPr/>
    <w:sdtContent>
      <w:p w14:paraId="4395999B" w14:textId="7BFD238F" w:rsidR="00FC3CF5" w:rsidRDefault="00FC3C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78F1A9" w14:textId="77777777" w:rsidR="00FC3CF5" w:rsidRDefault="00FC3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7D52" w14:textId="77777777" w:rsidR="00F12DDF" w:rsidRDefault="00F12DDF" w:rsidP="00763DF4">
      <w:pPr>
        <w:spacing w:after="0" w:line="240" w:lineRule="auto"/>
      </w:pPr>
      <w:r>
        <w:separator/>
      </w:r>
    </w:p>
  </w:footnote>
  <w:footnote w:type="continuationSeparator" w:id="0">
    <w:p w14:paraId="4434001F" w14:textId="77777777" w:rsidR="00F12DDF" w:rsidRDefault="00F12DDF" w:rsidP="00763DF4">
      <w:pPr>
        <w:spacing w:after="0" w:line="240" w:lineRule="auto"/>
      </w:pPr>
      <w:r>
        <w:continuationSeparator/>
      </w:r>
    </w:p>
  </w:footnote>
  <w:footnote w:id="1">
    <w:p w14:paraId="0B8F7CBE" w14:textId="77777777" w:rsidR="00972650" w:rsidRDefault="00972650" w:rsidP="009726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D96">
        <w:rPr>
          <w:rFonts w:ascii="Arial" w:hAnsi="Arial" w:cs="Arial"/>
          <w:sz w:val="16"/>
          <w:szCs w:val="16"/>
        </w:rPr>
        <w:t>Oświadczenie może być podpisane w formie papierowej jak również elektronicznej.</w:t>
      </w:r>
    </w:p>
  </w:footnote>
  <w:footnote w:id="2">
    <w:p w14:paraId="733424F8" w14:textId="43AD5AD1" w:rsidR="00B652EE" w:rsidRPr="00826BEB" w:rsidRDefault="00B652EE">
      <w:pPr>
        <w:pStyle w:val="Tekstprzypisudolnego"/>
        <w:rPr>
          <w:rFonts w:ascii="Arial" w:hAnsi="Arial" w:cs="Arial"/>
          <w:sz w:val="16"/>
          <w:szCs w:val="16"/>
        </w:rPr>
      </w:pPr>
      <w:r w:rsidRPr="00826BE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6BEB">
        <w:rPr>
          <w:rFonts w:ascii="Arial" w:hAnsi="Arial" w:cs="Arial"/>
          <w:sz w:val="16"/>
          <w:szCs w:val="16"/>
        </w:rPr>
        <w:t xml:space="preserve"> </w:t>
      </w:r>
      <w:r w:rsidRPr="000B5009">
        <w:rPr>
          <w:rFonts w:ascii="Arial" w:hAnsi="Arial" w:cs="Arial"/>
          <w:sz w:val="16"/>
          <w:szCs w:val="16"/>
        </w:rPr>
        <w:t>W 2023 r. koszty obsługi Komitetu pokrywane będą ze środków pomocy technicznej Program Operacyjny Polska Cyfrowa na lata 2014 – 2020.</w:t>
      </w:r>
    </w:p>
  </w:footnote>
  <w:footnote w:id="3">
    <w:p w14:paraId="2632978F" w14:textId="77777777" w:rsidR="00203DC4" w:rsidRDefault="00203DC4" w:rsidP="00DB49F5">
      <w:pPr>
        <w:pStyle w:val="Tekstprzypisudolnego"/>
        <w:jc w:val="both"/>
      </w:pPr>
      <w:r w:rsidRPr="009737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782">
        <w:rPr>
          <w:rFonts w:ascii="Arial" w:hAnsi="Arial" w:cs="Arial"/>
          <w:sz w:val="16"/>
          <w:szCs w:val="16"/>
        </w:rPr>
        <w:t xml:space="preserve"> Zgodnie z dokumentem opracowanym przez sekretariat Komitetu „Zasady refundacji kosztów zakwaterowania i przejazdów”.</w:t>
      </w:r>
    </w:p>
  </w:footnote>
  <w:footnote w:id="4">
    <w:p w14:paraId="7DED16A5" w14:textId="77777777" w:rsidR="00203DC4" w:rsidRDefault="00203DC4">
      <w:pPr>
        <w:pStyle w:val="Tekstprzypisudolnego"/>
      </w:pPr>
      <w:r w:rsidRPr="0097378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3782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8E2F" w14:textId="2D079EFA" w:rsidR="00203DC4" w:rsidRDefault="00EE4C75" w:rsidP="000859D6">
    <w:pPr>
      <w:pStyle w:val="Nagwek"/>
    </w:pPr>
    <w:r w:rsidRPr="00EE4C75">
      <w:rPr>
        <w:noProof/>
      </w:rPr>
      <w:drawing>
        <wp:inline distT="0" distB="0" distL="0" distR="0" wp14:anchorId="186A958B" wp14:editId="4BF7BC3A">
          <wp:extent cx="5749925" cy="855980"/>
          <wp:effectExtent l="0" t="0" r="317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E7C"/>
    <w:multiLevelType w:val="hybridMultilevel"/>
    <w:tmpl w:val="94748EA0"/>
    <w:lvl w:ilvl="0" w:tplc="D21E5A86">
      <w:start w:val="2"/>
      <w:numFmt w:val="bullet"/>
      <w:lvlText w:val="-"/>
      <w:lvlJc w:val="left"/>
      <w:pPr>
        <w:ind w:left="786" w:hanging="360"/>
      </w:pPr>
      <w:rPr>
        <w:rFonts w:ascii="Courier New" w:hAnsi="Courier New" w:hint="default"/>
        <w:color w:val="auto"/>
        <w:u w:color="3366FF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B57D94"/>
    <w:multiLevelType w:val="hybridMultilevel"/>
    <w:tmpl w:val="DCF06924"/>
    <w:lvl w:ilvl="0" w:tplc="ABD249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2E3E"/>
    <w:multiLevelType w:val="hybridMultilevel"/>
    <w:tmpl w:val="6D5E4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71B3A"/>
    <w:multiLevelType w:val="hybridMultilevel"/>
    <w:tmpl w:val="921480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D6B29"/>
    <w:multiLevelType w:val="hybridMultilevel"/>
    <w:tmpl w:val="C83E95E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0D36701"/>
    <w:multiLevelType w:val="multilevel"/>
    <w:tmpl w:val="B6F2D2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0E5C8C"/>
    <w:multiLevelType w:val="hybridMultilevel"/>
    <w:tmpl w:val="72C0A702"/>
    <w:lvl w:ilvl="0" w:tplc="824894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56F0A"/>
    <w:multiLevelType w:val="hybridMultilevel"/>
    <w:tmpl w:val="DFB4B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57BA"/>
    <w:multiLevelType w:val="hybridMultilevel"/>
    <w:tmpl w:val="71624CC4"/>
    <w:lvl w:ilvl="0" w:tplc="22D6C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4B3C"/>
    <w:multiLevelType w:val="hybridMultilevel"/>
    <w:tmpl w:val="6B3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A6D4A"/>
    <w:multiLevelType w:val="hybridMultilevel"/>
    <w:tmpl w:val="0186B36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0280A04"/>
    <w:multiLevelType w:val="hybridMultilevel"/>
    <w:tmpl w:val="0186B36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71242FD"/>
    <w:multiLevelType w:val="hybridMultilevel"/>
    <w:tmpl w:val="A0184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A5B5A3F"/>
    <w:multiLevelType w:val="hybridMultilevel"/>
    <w:tmpl w:val="9DCC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3482"/>
    <w:multiLevelType w:val="hybridMultilevel"/>
    <w:tmpl w:val="D3B2E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945D68"/>
    <w:multiLevelType w:val="hybridMultilevel"/>
    <w:tmpl w:val="5AC0F9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9D22008"/>
    <w:multiLevelType w:val="hybridMultilevel"/>
    <w:tmpl w:val="DD5A7306"/>
    <w:lvl w:ilvl="0" w:tplc="1CFC6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F632D5B"/>
    <w:multiLevelType w:val="hybridMultilevel"/>
    <w:tmpl w:val="530A3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147ECE"/>
    <w:multiLevelType w:val="hybridMultilevel"/>
    <w:tmpl w:val="059C7C24"/>
    <w:lvl w:ilvl="0" w:tplc="4F10914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u w:color="3366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35351"/>
    <w:multiLevelType w:val="hybridMultilevel"/>
    <w:tmpl w:val="3A24E5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F067C7"/>
    <w:multiLevelType w:val="hybridMultilevel"/>
    <w:tmpl w:val="0B7CD4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3046CCA"/>
    <w:multiLevelType w:val="hybridMultilevel"/>
    <w:tmpl w:val="C06808DC"/>
    <w:lvl w:ilvl="0" w:tplc="4F10914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72239"/>
    <w:multiLevelType w:val="hybridMultilevel"/>
    <w:tmpl w:val="79AA06AE"/>
    <w:lvl w:ilvl="0" w:tplc="ABD2499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51B08DB"/>
    <w:multiLevelType w:val="hybridMultilevel"/>
    <w:tmpl w:val="8BC20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59F4E03"/>
    <w:multiLevelType w:val="hybridMultilevel"/>
    <w:tmpl w:val="40EC11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17189D"/>
    <w:multiLevelType w:val="multilevel"/>
    <w:tmpl w:val="DB7A8B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BCC3B5E"/>
    <w:multiLevelType w:val="multilevel"/>
    <w:tmpl w:val="E808292E"/>
    <w:styleLink w:val="Biecalista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E37D8"/>
    <w:multiLevelType w:val="hybridMultilevel"/>
    <w:tmpl w:val="C8B2EBB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6E1735B5"/>
    <w:multiLevelType w:val="hybridMultilevel"/>
    <w:tmpl w:val="6B3E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A3CF8"/>
    <w:multiLevelType w:val="hybridMultilevel"/>
    <w:tmpl w:val="59C42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67C1A"/>
    <w:multiLevelType w:val="hybridMultilevel"/>
    <w:tmpl w:val="1F14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313B5"/>
    <w:multiLevelType w:val="hybridMultilevel"/>
    <w:tmpl w:val="A1D6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B1493"/>
    <w:multiLevelType w:val="hybridMultilevel"/>
    <w:tmpl w:val="70C6B5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C8423A5"/>
    <w:multiLevelType w:val="hybridMultilevel"/>
    <w:tmpl w:val="5CB4EC6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7"/>
  </w:num>
  <w:num w:numId="5">
    <w:abstractNumId w:val="14"/>
  </w:num>
  <w:num w:numId="6">
    <w:abstractNumId w:val="16"/>
  </w:num>
  <w:num w:numId="7">
    <w:abstractNumId w:val="2"/>
  </w:num>
  <w:num w:numId="8">
    <w:abstractNumId w:val="32"/>
  </w:num>
  <w:num w:numId="9">
    <w:abstractNumId w:val="22"/>
  </w:num>
  <w:num w:numId="10">
    <w:abstractNumId w:val="15"/>
  </w:num>
  <w:num w:numId="11">
    <w:abstractNumId w:val="10"/>
  </w:num>
  <w:num w:numId="12">
    <w:abstractNumId w:val="27"/>
  </w:num>
  <w:num w:numId="13">
    <w:abstractNumId w:val="33"/>
  </w:num>
  <w:num w:numId="14">
    <w:abstractNumId w:val="3"/>
  </w:num>
  <w:num w:numId="15">
    <w:abstractNumId w:val="24"/>
  </w:num>
  <w:num w:numId="16">
    <w:abstractNumId w:val="4"/>
  </w:num>
  <w:num w:numId="17">
    <w:abstractNumId w:val="19"/>
  </w:num>
  <w:num w:numId="18">
    <w:abstractNumId w:val="7"/>
  </w:num>
  <w:num w:numId="19">
    <w:abstractNumId w:val="18"/>
  </w:num>
  <w:num w:numId="20">
    <w:abstractNumId w:val="21"/>
  </w:num>
  <w:num w:numId="21">
    <w:abstractNumId w:val="5"/>
  </w:num>
  <w:num w:numId="22">
    <w:abstractNumId w:val="1"/>
  </w:num>
  <w:num w:numId="23">
    <w:abstractNumId w:val="31"/>
  </w:num>
  <w:num w:numId="24">
    <w:abstractNumId w:val="13"/>
  </w:num>
  <w:num w:numId="25">
    <w:abstractNumId w:val="6"/>
  </w:num>
  <w:num w:numId="26">
    <w:abstractNumId w:val="26"/>
  </w:num>
  <w:num w:numId="27">
    <w:abstractNumId w:val="28"/>
  </w:num>
  <w:num w:numId="28">
    <w:abstractNumId w:val="9"/>
  </w:num>
  <w:num w:numId="29">
    <w:abstractNumId w:val="8"/>
  </w:num>
  <w:num w:numId="30">
    <w:abstractNumId w:val="25"/>
  </w:num>
  <w:num w:numId="31">
    <w:abstractNumId w:val="11"/>
  </w:num>
  <w:num w:numId="32">
    <w:abstractNumId w:val="12"/>
  </w:num>
  <w:num w:numId="33">
    <w:abstractNumId w:val="29"/>
  </w:num>
  <w:num w:numId="34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D9"/>
    <w:rsid w:val="000009B6"/>
    <w:rsid w:val="00001CE2"/>
    <w:rsid w:val="000105B2"/>
    <w:rsid w:val="0001099B"/>
    <w:rsid w:val="00012839"/>
    <w:rsid w:val="00014207"/>
    <w:rsid w:val="00016C63"/>
    <w:rsid w:val="00021F1A"/>
    <w:rsid w:val="00026DB2"/>
    <w:rsid w:val="0002744D"/>
    <w:rsid w:val="00030701"/>
    <w:rsid w:val="00034E1A"/>
    <w:rsid w:val="00035F88"/>
    <w:rsid w:val="00037559"/>
    <w:rsid w:val="000414E3"/>
    <w:rsid w:val="00044132"/>
    <w:rsid w:val="0005175A"/>
    <w:rsid w:val="0005334A"/>
    <w:rsid w:val="00055321"/>
    <w:rsid w:val="00061ED7"/>
    <w:rsid w:val="00062885"/>
    <w:rsid w:val="00063A14"/>
    <w:rsid w:val="00070DCF"/>
    <w:rsid w:val="0007355C"/>
    <w:rsid w:val="000738CF"/>
    <w:rsid w:val="00073B07"/>
    <w:rsid w:val="00077841"/>
    <w:rsid w:val="0008148F"/>
    <w:rsid w:val="00081BE3"/>
    <w:rsid w:val="00081C3B"/>
    <w:rsid w:val="00084B54"/>
    <w:rsid w:val="000859D6"/>
    <w:rsid w:val="00086BFF"/>
    <w:rsid w:val="00093A22"/>
    <w:rsid w:val="00096F79"/>
    <w:rsid w:val="00097469"/>
    <w:rsid w:val="0009790A"/>
    <w:rsid w:val="000A0909"/>
    <w:rsid w:val="000A263A"/>
    <w:rsid w:val="000A2EF3"/>
    <w:rsid w:val="000A3FE7"/>
    <w:rsid w:val="000A483B"/>
    <w:rsid w:val="000A5FBD"/>
    <w:rsid w:val="000A7A00"/>
    <w:rsid w:val="000B25B6"/>
    <w:rsid w:val="000B33E0"/>
    <w:rsid w:val="000B3CA1"/>
    <w:rsid w:val="000B4674"/>
    <w:rsid w:val="000B4976"/>
    <w:rsid w:val="000B5009"/>
    <w:rsid w:val="000B5B69"/>
    <w:rsid w:val="000B7532"/>
    <w:rsid w:val="000C0917"/>
    <w:rsid w:val="000C17A8"/>
    <w:rsid w:val="000C1A3F"/>
    <w:rsid w:val="000C4AF9"/>
    <w:rsid w:val="000D2F72"/>
    <w:rsid w:val="000E3B33"/>
    <w:rsid w:val="000E4652"/>
    <w:rsid w:val="000E4DD3"/>
    <w:rsid w:val="000E516D"/>
    <w:rsid w:val="000F1B34"/>
    <w:rsid w:val="000F6689"/>
    <w:rsid w:val="00102763"/>
    <w:rsid w:val="00103B56"/>
    <w:rsid w:val="0010454C"/>
    <w:rsid w:val="0011169D"/>
    <w:rsid w:val="00122E3B"/>
    <w:rsid w:val="00126175"/>
    <w:rsid w:val="00127A94"/>
    <w:rsid w:val="001351FB"/>
    <w:rsid w:val="00136C2B"/>
    <w:rsid w:val="00137FCA"/>
    <w:rsid w:val="00141406"/>
    <w:rsid w:val="001419C0"/>
    <w:rsid w:val="001428B3"/>
    <w:rsid w:val="00144326"/>
    <w:rsid w:val="00144D08"/>
    <w:rsid w:val="001526D3"/>
    <w:rsid w:val="00154C35"/>
    <w:rsid w:val="00154DAF"/>
    <w:rsid w:val="00155A20"/>
    <w:rsid w:val="00160F51"/>
    <w:rsid w:val="00163537"/>
    <w:rsid w:val="001636DB"/>
    <w:rsid w:val="00163CB1"/>
    <w:rsid w:val="001677A5"/>
    <w:rsid w:val="00172845"/>
    <w:rsid w:val="001769BF"/>
    <w:rsid w:val="0018026A"/>
    <w:rsid w:val="00182A2D"/>
    <w:rsid w:val="00183D08"/>
    <w:rsid w:val="001840D2"/>
    <w:rsid w:val="001855E1"/>
    <w:rsid w:val="00186096"/>
    <w:rsid w:val="00192CFE"/>
    <w:rsid w:val="00193ACD"/>
    <w:rsid w:val="00193B1B"/>
    <w:rsid w:val="0019434E"/>
    <w:rsid w:val="00197BEE"/>
    <w:rsid w:val="001A2913"/>
    <w:rsid w:val="001A4B5E"/>
    <w:rsid w:val="001A6C4F"/>
    <w:rsid w:val="001A6FF0"/>
    <w:rsid w:val="001A7AE1"/>
    <w:rsid w:val="001A7C84"/>
    <w:rsid w:val="001B2AD7"/>
    <w:rsid w:val="001B3541"/>
    <w:rsid w:val="001B3B88"/>
    <w:rsid w:val="001C7B82"/>
    <w:rsid w:val="001D236D"/>
    <w:rsid w:val="001E0D9E"/>
    <w:rsid w:val="001E2642"/>
    <w:rsid w:val="001E38DC"/>
    <w:rsid w:val="001E50E4"/>
    <w:rsid w:val="001E59A9"/>
    <w:rsid w:val="001E5B7C"/>
    <w:rsid w:val="001E66B5"/>
    <w:rsid w:val="001E6914"/>
    <w:rsid w:val="001E6C59"/>
    <w:rsid w:val="001F29C8"/>
    <w:rsid w:val="001F42F8"/>
    <w:rsid w:val="001F5E10"/>
    <w:rsid w:val="001F7274"/>
    <w:rsid w:val="00202252"/>
    <w:rsid w:val="002034DD"/>
    <w:rsid w:val="00203DC4"/>
    <w:rsid w:val="00210C17"/>
    <w:rsid w:val="002123B3"/>
    <w:rsid w:val="00213BD8"/>
    <w:rsid w:val="00214791"/>
    <w:rsid w:val="00215BD2"/>
    <w:rsid w:val="00220966"/>
    <w:rsid w:val="00221D07"/>
    <w:rsid w:val="00223257"/>
    <w:rsid w:val="00224AEE"/>
    <w:rsid w:val="002303D6"/>
    <w:rsid w:val="00232FBC"/>
    <w:rsid w:val="0023360A"/>
    <w:rsid w:val="00233A5D"/>
    <w:rsid w:val="002366B2"/>
    <w:rsid w:val="00236A26"/>
    <w:rsid w:val="00242257"/>
    <w:rsid w:val="00246B48"/>
    <w:rsid w:val="0025371D"/>
    <w:rsid w:val="002558CA"/>
    <w:rsid w:val="00261052"/>
    <w:rsid w:val="00261A4F"/>
    <w:rsid w:val="00262717"/>
    <w:rsid w:val="00262923"/>
    <w:rsid w:val="00262F6F"/>
    <w:rsid w:val="002661C8"/>
    <w:rsid w:val="00266F52"/>
    <w:rsid w:val="00267165"/>
    <w:rsid w:val="00275DFF"/>
    <w:rsid w:val="00281985"/>
    <w:rsid w:val="00281DCF"/>
    <w:rsid w:val="00282098"/>
    <w:rsid w:val="00283171"/>
    <w:rsid w:val="0028604C"/>
    <w:rsid w:val="00286D59"/>
    <w:rsid w:val="00287D86"/>
    <w:rsid w:val="002A0815"/>
    <w:rsid w:val="002A2E0D"/>
    <w:rsid w:val="002A2E0E"/>
    <w:rsid w:val="002A50D2"/>
    <w:rsid w:val="002B0334"/>
    <w:rsid w:val="002B4655"/>
    <w:rsid w:val="002B71FC"/>
    <w:rsid w:val="002C26D1"/>
    <w:rsid w:val="002C31A9"/>
    <w:rsid w:val="002C3F8F"/>
    <w:rsid w:val="002C43C2"/>
    <w:rsid w:val="002D086A"/>
    <w:rsid w:val="002D6D96"/>
    <w:rsid w:val="002E0FA0"/>
    <w:rsid w:val="002E1D71"/>
    <w:rsid w:val="002E25A8"/>
    <w:rsid w:val="002E3B7B"/>
    <w:rsid w:val="002E4649"/>
    <w:rsid w:val="002E72B7"/>
    <w:rsid w:val="002F4536"/>
    <w:rsid w:val="002F5BFB"/>
    <w:rsid w:val="003012CA"/>
    <w:rsid w:val="003061D6"/>
    <w:rsid w:val="00306663"/>
    <w:rsid w:val="00322D66"/>
    <w:rsid w:val="00323425"/>
    <w:rsid w:val="00323F76"/>
    <w:rsid w:val="00324F9B"/>
    <w:rsid w:val="00333838"/>
    <w:rsid w:val="00335598"/>
    <w:rsid w:val="00336733"/>
    <w:rsid w:val="00337364"/>
    <w:rsid w:val="00341D93"/>
    <w:rsid w:val="00342A12"/>
    <w:rsid w:val="00346739"/>
    <w:rsid w:val="00347AB5"/>
    <w:rsid w:val="00352657"/>
    <w:rsid w:val="00353B27"/>
    <w:rsid w:val="00353E30"/>
    <w:rsid w:val="00354544"/>
    <w:rsid w:val="00355F1C"/>
    <w:rsid w:val="003563EB"/>
    <w:rsid w:val="00357A6B"/>
    <w:rsid w:val="003613E8"/>
    <w:rsid w:val="003636E2"/>
    <w:rsid w:val="00365856"/>
    <w:rsid w:val="00365EA1"/>
    <w:rsid w:val="00367BFC"/>
    <w:rsid w:val="003704B0"/>
    <w:rsid w:val="00377A52"/>
    <w:rsid w:val="003866A2"/>
    <w:rsid w:val="00386E54"/>
    <w:rsid w:val="00394999"/>
    <w:rsid w:val="00395669"/>
    <w:rsid w:val="003979B2"/>
    <w:rsid w:val="003A135C"/>
    <w:rsid w:val="003A2A9F"/>
    <w:rsid w:val="003A3FBC"/>
    <w:rsid w:val="003A7ABB"/>
    <w:rsid w:val="003B0198"/>
    <w:rsid w:val="003B13CA"/>
    <w:rsid w:val="003B32AC"/>
    <w:rsid w:val="003B6954"/>
    <w:rsid w:val="003B7268"/>
    <w:rsid w:val="003C2D44"/>
    <w:rsid w:val="003D169A"/>
    <w:rsid w:val="003D2461"/>
    <w:rsid w:val="003D4293"/>
    <w:rsid w:val="003D447C"/>
    <w:rsid w:val="003D5864"/>
    <w:rsid w:val="003E173B"/>
    <w:rsid w:val="003E2274"/>
    <w:rsid w:val="003E2531"/>
    <w:rsid w:val="003E370B"/>
    <w:rsid w:val="003F2090"/>
    <w:rsid w:val="003F311F"/>
    <w:rsid w:val="00400D4C"/>
    <w:rsid w:val="004028E2"/>
    <w:rsid w:val="00403AC7"/>
    <w:rsid w:val="004075C2"/>
    <w:rsid w:val="004103ED"/>
    <w:rsid w:val="00411855"/>
    <w:rsid w:val="00412119"/>
    <w:rsid w:val="00412474"/>
    <w:rsid w:val="00413EB7"/>
    <w:rsid w:val="00416247"/>
    <w:rsid w:val="004203DE"/>
    <w:rsid w:val="004221EB"/>
    <w:rsid w:val="004241E9"/>
    <w:rsid w:val="0042748D"/>
    <w:rsid w:val="00427644"/>
    <w:rsid w:val="00431BCB"/>
    <w:rsid w:val="00432D9B"/>
    <w:rsid w:val="00433F17"/>
    <w:rsid w:val="00443340"/>
    <w:rsid w:val="00443E77"/>
    <w:rsid w:val="004512F1"/>
    <w:rsid w:val="00451A92"/>
    <w:rsid w:val="00453AC9"/>
    <w:rsid w:val="00454714"/>
    <w:rsid w:val="0045536D"/>
    <w:rsid w:val="004579FA"/>
    <w:rsid w:val="00460B53"/>
    <w:rsid w:val="00461B38"/>
    <w:rsid w:val="00461B48"/>
    <w:rsid w:val="00461ED8"/>
    <w:rsid w:val="004623A8"/>
    <w:rsid w:val="00462597"/>
    <w:rsid w:val="004635C1"/>
    <w:rsid w:val="004657A2"/>
    <w:rsid w:val="0047131F"/>
    <w:rsid w:val="00472681"/>
    <w:rsid w:val="00472940"/>
    <w:rsid w:val="0047382A"/>
    <w:rsid w:val="004749B6"/>
    <w:rsid w:val="00474D1D"/>
    <w:rsid w:val="004753FE"/>
    <w:rsid w:val="00475BD1"/>
    <w:rsid w:val="00480494"/>
    <w:rsid w:val="00481BC2"/>
    <w:rsid w:val="004831D9"/>
    <w:rsid w:val="004833AE"/>
    <w:rsid w:val="0048599D"/>
    <w:rsid w:val="00491CD6"/>
    <w:rsid w:val="004930CC"/>
    <w:rsid w:val="004966BB"/>
    <w:rsid w:val="0049757E"/>
    <w:rsid w:val="004A0CCD"/>
    <w:rsid w:val="004A2597"/>
    <w:rsid w:val="004A5180"/>
    <w:rsid w:val="004A65AE"/>
    <w:rsid w:val="004A66FF"/>
    <w:rsid w:val="004B7C54"/>
    <w:rsid w:val="004C7CFE"/>
    <w:rsid w:val="004D2B10"/>
    <w:rsid w:val="004D2DA6"/>
    <w:rsid w:val="004D4FE4"/>
    <w:rsid w:val="004D5978"/>
    <w:rsid w:val="004E2CFF"/>
    <w:rsid w:val="004E4387"/>
    <w:rsid w:val="004E6EA5"/>
    <w:rsid w:val="004F06AC"/>
    <w:rsid w:val="004F7066"/>
    <w:rsid w:val="00502139"/>
    <w:rsid w:val="005058AF"/>
    <w:rsid w:val="005077FF"/>
    <w:rsid w:val="005102D2"/>
    <w:rsid w:val="005123B8"/>
    <w:rsid w:val="005136B9"/>
    <w:rsid w:val="00515367"/>
    <w:rsid w:val="00515C32"/>
    <w:rsid w:val="00520224"/>
    <w:rsid w:val="00525AB9"/>
    <w:rsid w:val="0053125C"/>
    <w:rsid w:val="00534C74"/>
    <w:rsid w:val="005421D1"/>
    <w:rsid w:val="00543788"/>
    <w:rsid w:val="00543F8C"/>
    <w:rsid w:val="005448F1"/>
    <w:rsid w:val="00545090"/>
    <w:rsid w:val="00546012"/>
    <w:rsid w:val="00550D25"/>
    <w:rsid w:val="0055147F"/>
    <w:rsid w:val="00554C00"/>
    <w:rsid w:val="005568EE"/>
    <w:rsid w:val="00565DA1"/>
    <w:rsid w:val="00566708"/>
    <w:rsid w:val="005759D9"/>
    <w:rsid w:val="00576B40"/>
    <w:rsid w:val="00577746"/>
    <w:rsid w:val="00582D34"/>
    <w:rsid w:val="00583FC2"/>
    <w:rsid w:val="005865A3"/>
    <w:rsid w:val="00586ED9"/>
    <w:rsid w:val="0059055F"/>
    <w:rsid w:val="00591082"/>
    <w:rsid w:val="00591DE9"/>
    <w:rsid w:val="00592FE9"/>
    <w:rsid w:val="0059304B"/>
    <w:rsid w:val="005A3B9E"/>
    <w:rsid w:val="005A41FC"/>
    <w:rsid w:val="005A44C7"/>
    <w:rsid w:val="005A6B27"/>
    <w:rsid w:val="005A6C90"/>
    <w:rsid w:val="005A7814"/>
    <w:rsid w:val="005A7972"/>
    <w:rsid w:val="005B058B"/>
    <w:rsid w:val="005B05F6"/>
    <w:rsid w:val="005B09B2"/>
    <w:rsid w:val="005B2847"/>
    <w:rsid w:val="005B3836"/>
    <w:rsid w:val="005C783C"/>
    <w:rsid w:val="005D694B"/>
    <w:rsid w:val="005E4714"/>
    <w:rsid w:val="005E508D"/>
    <w:rsid w:val="005F336C"/>
    <w:rsid w:val="005F5ECA"/>
    <w:rsid w:val="005F62FE"/>
    <w:rsid w:val="006031F0"/>
    <w:rsid w:val="00603E25"/>
    <w:rsid w:val="00603F8F"/>
    <w:rsid w:val="0060414E"/>
    <w:rsid w:val="00604A16"/>
    <w:rsid w:val="00616F27"/>
    <w:rsid w:val="00617EEF"/>
    <w:rsid w:val="00620C1F"/>
    <w:rsid w:val="00621F26"/>
    <w:rsid w:val="00625A8B"/>
    <w:rsid w:val="006272A8"/>
    <w:rsid w:val="00630B11"/>
    <w:rsid w:val="00630C0C"/>
    <w:rsid w:val="00641B1C"/>
    <w:rsid w:val="006533EE"/>
    <w:rsid w:val="00653765"/>
    <w:rsid w:val="00656092"/>
    <w:rsid w:val="006564FD"/>
    <w:rsid w:val="00660D98"/>
    <w:rsid w:val="00661039"/>
    <w:rsid w:val="0066197B"/>
    <w:rsid w:val="006626B9"/>
    <w:rsid w:val="00670B5B"/>
    <w:rsid w:val="00671EB5"/>
    <w:rsid w:val="0067370E"/>
    <w:rsid w:val="00682F85"/>
    <w:rsid w:val="00685408"/>
    <w:rsid w:val="00693291"/>
    <w:rsid w:val="0069350C"/>
    <w:rsid w:val="00696274"/>
    <w:rsid w:val="00696D02"/>
    <w:rsid w:val="006A01D5"/>
    <w:rsid w:val="006A0D9E"/>
    <w:rsid w:val="006A16D5"/>
    <w:rsid w:val="006A1B74"/>
    <w:rsid w:val="006A5448"/>
    <w:rsid w:val="006A76F7"/>
    <w:rsid w:val="006B00DF"/>
    <w:rsid w:val="006B093C"/>
    <w:rsid w:val="006B1963"/>
    <w:rsid w:val="006B2789"/>
    <w:rsid w:val="006B3E37"/>
    <w:rsid w:val="006C06B5"/>
    <w:rsid w:val="006C1167"/>
    <w:rsid w:val="006C464E"/>
    <w:rsid w:val="006C53DA"/>
    <w:rsid w:val="006C7DA9"/>
    <w:rsid w:val="006D26A1"/>
    <w:rsid w:val="006D7C9F"/>
    <w:rsid w:val="006E18EF"/>
    <w:rsid w:val="006E715C"/>
    <w:rsid w:val="006E77EF"/>
    <w:rsid w:val="006F16E2"/>
    <w:rsid w:val="006F78EA"/>
    <w:rsid w:val="006F7C7A"/>
    <w:rsid w:val="006F7EA0"/>
    <w:rsid w:val="00702B08"/>
    <w:rsid w:val="00702B4B"/>
    <w:rsid w:val="007035EC"/>
    <w:rsid w:val="0070780E"/>
    <w:rsid w:val="007147A8"/>
    <w:rsid w:val="0071634D"/>
    <w:rsid w:val="00721B5A"/>
    <w:rsid w:val="007239F3"/>
    <w:rsid w:val="00725B5C"/>
    <w:rsid w:val="00727CB0"/>
    <w:rsid w:val="0073083E"/>
    <w:rsid w:val="00733113"/>
    <w:rsid w:val="007339D2"/>
    <w:rsid w:val="0074136D"/>
    <w:rsid w:val="00755498"/>
    <w:rsid w:val="00757F6D"/>
    <w:rsid w:val="00760DF4"/>
    <w:rsid w:val="00761D5B"/>
    <w:rsid w:val="00763DF4"/>
    <w:rsid w:val="007724EE"/>
    <w:rsid w:val="00775F30"/>
    <w:rsid w:val="00775FC3"/>
    <w:rsid w:val="007809E3"/>
    <w:rsid w:val="00780CBD"/>
    <w:rsid w:val="00785058"/>
    <w:rsid w:val="007874DF"/>
    <w:rsid w:val="00787B64"/>
    <w:rsid w:val="00793510"/>
    <w:rsid w:val="007946D8"/>
    <w:rsid w:val="00795AFB"/>
    <w:rsid w:val="007A013D"/>
    <w:rsid w:val="007A0A56"/>
    <w:rsid w:val="007A48AE"/>
    <w:rsid w:val="007A49D7"/>
    <w:rsid w:val="007A6838"/>
    <w:rsid w:val="007A6A52"/>
    <w:rsid w:val="007B1570"/>
    <w:rsid w:val="007B386B"/>
    <w:rsid w:val="007B56F8"/>
    <w:rsid w:val="007B5B22"/>
    <w:rsid w:val="007B79C6"/>
    <w:rsid w:val="007C06EF"/>
    <w:rsid w:val="007C2069"/>
    <w:rsid w:val="007C2CA0"/>
    <w:rsid w:val="007C2D15"/>
    <w:rsid w:val="007C4113"/>
    <w:rsid w:val="007C7887"/>
    <w:rsid w:val="007D0C40"/>
    <w:rsid w:val="007D37B1"/>
    <w:rsid w:val="007E0F50"/>
    <w:rsid w:val="007E1920"/>
    <w:rsid w:val="007E5F53"/>
    <w:rsid w:val="007F2CD9"/>
    <w:rsid w:val="007F4844"/>
    <w:rsid w:val="007F6FBC"/>
    <w:rsid w:val="007F740D"/>
    <w:rsid w:val="007F7CDB"/>
    <w:rsid w:val="007F7E04"/>
    <w:rsid w:val="0080063B"/>
    <w:rsid w:val="008030BC"/>
    <w:rsid w:val="00810A61"/>
    <w:rsid w:val="00810D0D"/>
    <w:rsid w:val="00815245"/>
    <w:rsid w:val="00821463"/>
    <w:rsid w:val="00822AC1"/>
    <w:rsid w:val="00824852"/>
    <w:rsid w:val="00824A97"/>
    <w:rsid w:val="00825169"/>
    <w:rsid w:val="00825D5F"/>
    <w:rsid w:val="00826ADB"/>
    <w:rsid w:val="00826BEB"/>
    <w:rsid w:val="00826C0D"/>
    <w:rsid w:val="008272E9"/>
    <w:rsid w:val="008305AB"/>
    <w:rsid w:val="00833662"/>
    <w:rsid w:val="008346AF"/>
    <w:rsid w:val="008358AB"/>
    <w:rsid w:val="008364EB"/>
    <w:rsid w:val="00836A00"/>
    <w:rsid w:val="00840CAF"/>
    <w:rsid w:val="00841414"/>
    <w:rsid w:val="00841F26"/>
    <w:rsid w:val="00843B08"/>
    <w:rsid w:val="00843EBF"/>
    <w:rsid w:val="00846CC6"/>
    <w:rsid w:val="008520EE"/>
    <w:rsid w:val="008536F7"/>
    <w:rsid w:val="008561C7"/>
    <w:rsid w:val="00857489"/>
    <w:rsid w:val="00860268"/>
    <w:rsid w:val="00860E20"/>
    <w:rsid w:val="00860E74"/>
    <w:rsid w:val="00862136"/>
    <w:rsid w:val="008628DF"/>
    <w:rsid w:val="00864553"/>
    <w:rsid w:val="00866708"/>
    <w:rsid w:val="00867A8F"/>
    <w:rsid w:val="00870CF5"/>
    <w:rsid w:val="00871290"/>
    <w:rsid w:val="00874A5A"/>
    <w:rsid w:val="00880799"/>
    <w:rsid w:val="00880DD2"/>
    <w:rsid w:val="00881ABF"/>
    <w:rsid w:val="00882A1D"/>
    <w:rsid w:val="00885240"/>
    <w:rsid w:val="00885DF0"/>
    <w:rsid w:val="00887459"/>
    <w:rsid w:val="00890171"/>
    <w:rsid w:val="00892069"/>
    <w:rsid w:val="00893062"/>
    <w:rsid w:val="00896DC9"/>
    <w:rsid w:val="00897C39"/>
    <w:rsid w:val="008A118A"/>
    <w:rsid w:val="008A3CAA"/>
    <w:rsid w:val="008A4257"/>
    <w:rsid w:val="008A7329"/>
    <w:rsid w:val="008B52B1"/>
    <w:rsid w:val="008B67DA"/>
    <w:rsid w:val="008C060F"/>
    <w:rsid w:val="008D0C03"/>
    <w:rsid w:val="008D11C2"/>
    <w:rsid w:val="008D1FEA"/>
    <w:rsid w:val="008D3837"/>
    <w:rsid w:val="008D70A2"/>
    <w:rsid w:val="008E3CC8"/>
    <w:rsid w:val="008E3D6E"/>
    <w:rsid w:val="008F1730"/>
    <w:rsid w:val="008F1D67"/>
    <w:rsid w:val="008F34CB"/>
    <w:rsid w:val="00900077"/>
    <w:rsid w:val="00900B08"/>
    <w:rsid w:val="00902F7F"/>
    <w:rsid w:val="00903816"/>
    <w:rsid w:val="00904342"/>
    <w:rsid w:val="009044FA"/>
    <w:rsid w:val="00905F7C"/>
    <w:rsid w:val="00906255"/>
    <w:rsid w:val="0091159F"/>
    <w:rsid w:val="00913931"/>
    <w:rsid w:val="00915078"/>
    <w:rsid w:val="00917F45"/>
    <w:rsid w:val="00920743"/>
    <w:rsid w:val="0092380B"/>
    <w:rsid w:val="00923946"/>
    <w:rsid w:val="00925170"/>
    <w:rsid w:val="00926C65"/>
    <w:rsid w:val="009311D2"/>
    <w:rsid w:val="00933ACB"/>
    <w:rsid w:val="00940326"/>
    <w:rsid w:val="00940E79"/>
    <w:rsid w:val="00944EB8"/>
    <w:rsid w:val="00945CD4"/>
    <w:rsid w:val="00945ECE"/>
    <w:rsid w:val="00947B9C"/>
    <w:rsid w:val="00950009"/>
    <w:rsid w:val="00950451"/>
    <w:rsid w:val="00953F42"/>
    <w:rsid w:val="00963ADB"/>
    <w:rsid w:val="00964AAB"/>
    <w:rsid w:val="009675BC"/>
    <w:rsid w:val="0097227E"/>
    <w:rsid w:val="00972650"/>
    <w:rsid w:val="00972915"/>
    <w:rsid w:val="00972A84"/>
    <w:rsid w:val="00973782"/>
    <w:rsid w:val="00975DFC"/>
    <w:rsid w:val="0097713D"/>
    <w:rsid w:val="00977271"/>
    <w:rsid w:val="00982162"/>
    <w:rsid w:val="009821C0"/>
    <w:rsid w:val="0098583E"/>
    <w:rsid w:val="009906BD"/>
    <w:rsid w:val="00991A8F"/>
    <w:rsid w:val="0099341E"/>
    <w:rsid w:val="0099517B"/>
    <w:rsid w:val="009A5DF8"/>
    <w:rsid w:val="009B1D9E"/>
    <w:rsid w:val="009B2CFA"/>
    <w:rsid w:val="009B40AC"/>
    <w:rsid w:val="009B4703"/>
    <w:rsid w:val="009B7CD1"/>
    <w:rsid w:val="009C0280"/>
    <w:rsid w:val="009C10F3"/>
    <w:rsid w:val="009C26E7"/>
    <w:rsid w:val="009C6BB5"/>
    <w:rsid w:val="009D00DB"/>
    <w:rsid w:val="009D2B44"/>
    <w:rsid w:val="009D48AE"/>
    <w:rsid w:val="009E1581"/>
    <w:rsid w:val="009E4A61"/>
    <w:rsid w:val="009E587D"/>
    <w:rsid w:val="009E61AD"/>
    <w:rsid w:val="009E68BF"/>
    <w:rsid w:val="009E6D19"/>
    <w:rsid w:val="009E7765"/>
    <w:rsid w:val="009F1999"/>
    <w:rsid w:val="009F2385"/>
    <w:rsid w:val="00A00E90"/>
    <w:rsid w:val="00A00FDD"/>
    <w:rsid w:val="00A01DD4"/>
    <w:rsid w:val="00A02587"/>
    <w:rsid w:val="00A067CF"/>
    <w:rsid w:val="00A06BA3"/>
    <w:rsid w:val="00A13771"/>
    <w:rsid w:val="00A1748E"/>
    <w:rsid w:val="00A214BB"/>
    <w:rsid w:val="00A27C19"/>
    <w:rsid w:val="00A310B5"/>
    <w:rsid w:val="00A32F31"/>
    <w:rsid w:val="00A35AD5"/>
    <w:rsid w:val="00A44835"/>
    <w:rsid w:val="00A515FE"/>
    <w:rsid w:val="00A534D8"/>
    <w:rsid w:val="00A54326"/>
    <w:rsid w:val="00A54874"/>
    <w:rsid w:val="00A63803"/>
    <w:rsid w:val="00A64410"/>
    <w:rsid w:val="00A67D33"/>
    <w:rsid w:val="00A73C2A"/>
    <w:rsid w:val="00A75B5C"/>
    <w:rsid w:val="00A76D78"/>
    <w:rsid w:val="00A8387B"/>
    <w:rsid w:val="00A838F5"/>
    <w:rsid w:val="00A84931"/>
    <w:rsid w:val="00A854A7"/>
    <w:rsid w:val="00A9009A"/>
    <w:rsid w:val="00A91BA2"/>
    <w:rsid w:val="00AA1592"/>
    <w:rsid w:val="00AA192B"/>
    <w:rsid w:val="00AA4084"/>
    <w:rsid w:val="00AA42D9"/>
    <w:rsid w:val="00AA61CF"/>
    <w:rsid w:val="00AB5D56"/>
    <w:rsid w:val="00AB7CB2"/>
    <w:rsid w:val="00AC04FB"/>
    <w:rsid w:val="00AC2761"/>
    <w:rsid w:val="00AC430A"/>
    <w:rsid w:val="00AC4EA6"/>
    <w:rsid w:val="00AD1320"/>
    <w:rsid w:val="00AD357B"/>
    <w:rsid w:val="00AD4380"/>
    <w:rsid w:val="00AD6090"/>
    <w:rsid w:val="00AD6546"/>
    <w:rsid w:val="00AD7288"/>
    <w:rsid w:val="00AD791C"/>
    <w:rsid w:val="00AE19E9"/>
    <w:rsid w:val="00AE326B"/>
    <w:rsid w:val="00AE647A"/>
    <w:rsid w:val="00AF2C3E"/>
    <w:rsid w:val="00AF4FFD"/>
    <w:rsid w:val="00AF5336"/>
    <w:rsid w:val="00B04C83"/>
    <w:rsid w:val="00B050FE"/>
    <w:rsid w:val="00B05AEA"/>
    <w:rsid w:val="00B0786F"/>
    <w:rsid w:val="00B0792C"/>
    <w:rsid w:val="00B13822"/>
    <w:rsid w:val="00B1392E"/>
    <w:rsid w:val="00B17048"/>
    <w:rsid w:val="00B20F42"/>
    <w:rsid w:val="00B22DF7"/>
    <w:rsid w:val="00B2342F"/>
    <w:rsid w:val="00B2373D"/>
    <w:rsid w:val="00B239F8"/>
    <w:rsid w:val="00B24649"/>
    <w:rsid w:val="00B24EDC"/>
    <w:rsid w:val="00B26FC3"/>
    <w:rsid w:val="00B30871"/>
    <w:rsid w:val="00B341A3"/>
    <w:rsid w:val="00B3554E"/>
    <w:rsid w:val="00B41943"/>
    <w:rsid w:val="00B42BDA"/>
    <w:rsid w:val="00B46B06"/>
    <w:rsid w:val="00B50595"/>
    <w:rsid w:val="00B50C56"/>
    <w:rsid w:val="00B50F96"/>
    <w:rsid w:val="00B52692"/>
    <w:rsid w:val="00B5283A"/>
    <w:rsid w:val="00B60093"/>
    <w:rsid w:val="00B652EE"/>
    <w:rsid w:val="00B67032"/>
    <w:rsid w:val="00B6755A"/>
    <w:rsid w:val="00B7045F"/>
    <w:rsid w:val="00B721F4"/>
    <w:rsid w:val="00B740F5"/>
    <w:rsid w:val="00B7620B"/>
    <w:rsid w:val="00B7699E"/>
    <w:rsid w:val="00B77457"/>
    <w:rsid w:val="00B77FFB"/>
    <w:rsid w:val="00B80113"/>
    <w:rsid w:val="00B82182"/>
    <w:rsid w:val="00B85D16"/>
    <w:rsid w:val="00B85FE4"/>
    <w:rsid w:val="00B92F7F"/>
    <w:rsid w:val="00B9630D"/>
    <w:rsid w:val="00BA254F"/>
    <w:rsid w:val="00BA35F0"/>
    <w:rsid w:val="00BA6286"/>
    <w:rsid w:val="00BA6E6A"/>
    <w:rsid w:val="00BA7243"/>
    <w:rsid w:val="00BB1B68"/>
    <w:rsid w:val="00BB23A2"/>
    <w:rsid w:val="00BB2D3D"/>
    <w:rsid w:val="00BB671F"/>
    <w:rsid w:val="00BB7462"/>
    <w:rsid w:val="00BB74A6"/>
    <w:rsid w:val="00BC53DE"/>
    <w:rsid w:val="00BD48E9"/>
    <w:rsid w:val="00BD577C"/>
    <w:rsid w:val="00BD595A"/>
    <w:rsid w:val="00BD7DB3"/>
    <w:rsid w:val="00BE0FE0"/>
    <w:rsid w:val="00BE4678"/>
    <w:rsid w:val="00BE7130"/>
    <w:rsid w:val="00BE7426"/>
    <w:rsid w:val="00BF1117"/>
    <w:rsid w:val="00BF15E3"/>
    <w:rsid w:val="00BF28B1"/>
    <w:rsid w:val="00BF5EB9"/>
    <w:rsid w:val="00C00147"/>
    <w:rsid w:val="00C03643"/>
    <w:rsid w:val="00C05A9E"/>
    <w:rsid w:val="00C1245F"/>
    <w:rsid w:val="00C126E3"/>
    <w:rsid w:val="00C139D1"/>
    <w:rsid w:val="00C1477B"/>
    <w:rsid w:val="00C14E8F"/>
    <w:rsid w:val="00C15BF0"/>
    <w:rsid w:val="00C161A3"/>
    <w:rsid w:val="00C25566"/>
    <w:rsid w:val="00C32601"/>
    <w:rsid w:val="00C33D18"/>
    <w:rsid w:val="00C441C3"/>
    <w:rsid w:val="00C45DB9"/>
    <w:rsid w:val="00C47666"/>
    <w:rsid w:val="00C53BE0"/>
    <w:rsid w:val="00C53CE4"/>
    <w:rsid w:val="00C53F8F"/>
    <w:rsid w:val="00C56003"/>
    <w:rsid w:val="00C566EA"/>
    <w:rsid w:val="00C65860"/>
    <w:rsid w:val="00C659F6"/>
    <w:rsid w:val="00C6781C"/>
    <w:rsid w:val="00C73917"/>
    <w:rsid w:val="00C800B2"/>
    <w:rsid w:val="00C826DB"/>
    <w:rsid w:val="00C82CB2"/>
    <w:rsid w:val="00C85D15"/>
    <w:rsid w:val="00C85DA7"/>
    <w:rsid w:val="00C90075"/>
    <w:rsid w:val="00C909BC"/>
    <w:rsid w:val="00C94858"/>
    <w:rsid w:val="00C95F1C"/>
    <w:rsid w:val="00C95FFE"/>
    <w:rsid w:val="00C96323"/>
    <w:rsid w:val="00CB0EAE"/>
    <w:rsid w:val="00CB5590"/>
    <w:rsid w:val="00CC061D"/>
    <w:rsid w:val="00CC0EE1"/>
    <w:rsid w:val="00CC3FC3"/>
    <w:rsid w:val="00CC65AE"/>
    <w:rsid w:val="00CD77CB"/>
    <w:rsid w:val="00CD7BB2"/>
    <w:rsid w:val="00CE6147"/>
    <w:rsid w:val="00CE7347"/>
    <w:rsid w:val="00CE74DB"/>
    <w:rsid w:val="00CE7F28"/>
    <w:rsid w:val="00CE7F5B"/>
    <w:rsid w:val="00CF0D3A"/>
    <w:rsid w:val="00CF251D"/>
    <w:rsid w:val="00CF2771"/>
    <w:rsid w:val="00CF327E"/>
    <w:rsid w:val="00CF75BA"/>
    <w:rsid w:val="00D00052"/>
    <w:rsid w:val="00D01EE2"/>
    <w:rsid w:val="00D06C31"/>
    <w:rsid w:val="00D07AF5"/>
    <w:rsid w:val="00D11199"/>
    <w:rsid w:val="00D123B6"/>
    <w:rsid w:val="00D1278C"/>
    <w:rsid w:val="00D14A6B"/>
    <w:rsid w:val="00D3064B"/>
    <w:rsid w:val="00D30812"/>
    <w:rsid w:val="00D3102E"/>
    <w:rsid w:val="00D4744C"/>
    <w:rsid w:val="00D5027F"/>
    <w:rsid w:val="00D5318F"/>
    <w:rsid w:val="00D5569F"/>
    <w:rsid w:val="00D57BDA"/>
    <w:rsid w:val="00D610C3"/>
    <w:rsid w:val="00D616D5"/>
    <w:rsid w:val="00D63A4F"/>
    <w:rsid w:val="00D64378"/>
    <w:rsid w:val="00D6457D"/>
    <w:rsid w:val="00D64D5C"/>
    <w:rsid w:val="00D66187"/>
    <w:rsid w:val="00D66D5B"/>
    <w:rsid w:val="00D67E7E"/>
    <w:rsid w:val="00D73DF2"/>
    <w:rsid w:val="00D769C6"/>
    <w:rsid w:val="00D77B6E"/>
    <w:rsid w:val="00D813AD"/>
    <w:rsid w:val="00D828B9"/>
    <w:rsid w:val="00D82D98"/>
    <w:rsid w:val="00D84303"/>
    <w:rsid w:val="00D930AC"/>
    <w:rsid w:val="00DA0D0A"/>
    <w:rsid w:val="00DA17C6"/>
    <w:rsid w:val="00DA2D14"/>
    <w:rsid w:val="00DA33ED"/>
    <w:rsid w:val="00DA5637"/>
    <w:rsid w:val="00DB0361"/>
    <w:rsid w:val="00DB49F5"/>
    <w:rsid w:val="00DB58E7"/>
    <w:rsid w:val="00DB78F0"/>
    <w:rsid w:val="00DC04E0"/>
    <w:rsid w:val="00DC458A"/>
    <w:rsid w:val="00DC4729"/>
    <w:rsid w:val="00DC57FB"/>
    <w:rsid w:val="00DC6AC3"/>
    <w:rsid w:val="00DD0F04"/>
    <w:rsid w:val="00DE0558"/>
    <w:rsid w:val="00DE1DA5"/>
    <w:rsid w:val="00DE39CA"/>
    <w:rsid w:val="00DE421C"/>
    <w:rsid w:val="00DE5A88"/>
    <w:rsid w:val="00DE6918"/>
    <w:rsid w:val="00DE7FC1"/>
    <w:rsid w:val="00DF0B99"/>
    <w:rsid w:val="00DF0F0D"/>
    <w:rsid w:val="00DF511A"/>
    <w:rsid w:val="00E02CC6"/>
    <w:rsid w:val="00E04953"/>
    <w:rsid w:val="00E073F2"/>
    <w:rsid w:val="00E10941"/>
    <w:rsid w:val="00E12198"/>
    <w:rsid w:val="00E173A4"/>
    <w:rsid w:val="00E2445F"/>
    <w:rsid w:val="00E24D26"/>
    <w:rsid w:val="00E26993"/>
    <w:rsid w:val="00E278B4"/>
    <w:rsid w:val="00E347A1"/>
    <w:rsid w:val="00E36241"/>
    <w:rsid w:val="00E40A71"/>
    <w:rsid w:val="00E41066"/>
    <w:rsid w:val="00E444E3"/>
    <w:rsid w:val="00E446D0"/>
    <w:rsid w:val="00E45680"/>
    <w:rsid w:val="00E4656A"/>
    <w:rsid w:val="00E5179F"/>
    <w:rsid w:val="00E519F5"/>
    <w:rsid w:val="00E546BC"/>
    <w:rsid w:val="00E5559B"/>
    <w:rsid w:val="00E56180"/>
    <w:rsid w:val="00E56FCB"/>
    <w:rsid w:val="00E5707E"/>
    <w:rsid w:val="00E577A9"/>
    <w:rsid w:val="00E60522"/>
    <w:rsid w:val="00E648D7"/>
    <w:rsid w:val="00E6519A"/>
    <w:rsid w:val="00E66B2B"/>
    <w:rsid w:val="00E70E1B"/>
    <w:rsid w:val="00E712BD"/>
    <w:rsid w:val="00E74CB7"/>
    <w:rsid w:val="00E776E1"/>
    <w:rsid w:val="00E77CCE"/>
    <w:rsid w:val="00E80B1D"/>
    <w:rsid w:val="00E83759"/>
    <w:rsid w:val="00E8556C"/>
    <w:rsid w:val="00E8579A"/>
    <w:rsid w:val="00E85C5F"/>
    <w:rsid w:val="00E86011"/>
    <w:rsid w:val="00E86377"/>
    <w:rsid w:val="00E87244"/>
    <w:rsid w:val="00E87FFA"/>
    <w:rsid w:val="00E9036A"/>
    <w:rsid w:val="00E907A4"/>
    <w:rsid w:val="00E94263"/>
    <w:rsid w:val="00EA56B9"/>
    <w:rsid w:val="00EA5E2B"/>
    <w:rsid w:val="00EA5F95"/>
    <w:rsid w:val="00EA7AF5"/>
    <w:rsid w:val="00EB7037"/>
    <w:rsid w:val="00EB7A6D"/>
    <w:rsid w:val="00EC0047"/>
    <w:rsid w:val="00EC32C1"/>
    <w:rsid w:val="00ED02AC"/>
    <w:rsid w:val="00ED216A"/>
    <w:rsid w:val="00ED37EC"/>
    <w:rsid w:val="00ED47F4"/>
    <w:rsid w:val="00EE0676"/>
    <w:rsid w:val="00EE4C75"/>
    <w:rsid w:val="00EE5346"/>
    <w:rsid w:val="00EF1152"/>
    <w:rsid w:val="00EF2F9F"/>
    <w:rsid w:val="00EF463F"/>
    <w:rsid w:val="00EF6555"/>
    <w:rsid w:val="00EF753F"/>
    <w:rsid w:val="00F00396"/>
    <w:rsid w:val="00F005B6"/>
    <w:rsid w:val="00F036AF"/>
    <w:rsid w:val="00F04B70"/>
    <w:rsid w:val="00F1251B"/>
    <w:rsid w:val="00F12DDF"/>
    <w:rsid w:val="00F14C45"/>
    <w:rsid w:val="00F17C64"/>
    <w:rsid w:val="00F21197"/>
    <w:rsid w:val="00F2266A"/>
    <w:rsid w:val="00F23AAD"/>
    <w:rsid w:val="00F2636B"/>
    <w:rsid w:val="00F32401"/>
    <w:rsid w:val="00F33966"/>
    <w:rsid w:val="00F349E5"/>
    <w:rsid w:val="00F36370"/>
    <w:rsid w:val="00F37DBD"/>
    <w:rsid w:val="00F4052E"/>
    <w:rsid w:val="00F405AE"/>
    <w:rsid w:val="00F41B94"/>
    <w:rsid w:val="00F453E1"/>
    <w:rsid w:val="00F45C80"/>
    <w:rsid w:val="00F47253"/>
    <w:rsid w:val="00F51FDC"/>
    <w:rsid w:val="00F52F22"/>
    <w:rsid w:val="00F532F7"/>
    <w:rsid w:val="00F5377D"/>
    <w:rsid w:val="00F56FD1"/>
    <w:rsid w:val="00F622F2"/>
    <w:rsid w:val="00F63AE2"/>
    <w:rsid w:val="00F64B69"/>
    <w:rsid w:val="00F67510"/>
    <w:rsid w:val="00F71DE8"/>
    <w:rsid w:val="00F72D17"/>
    <w:rsid w:val="00F73AC3"/>
    <w:rsid w:val="00F7758C"/>
    <w:rsid w:val="00F84AE2"/>
    <w:rsid w:val="00F862CC"/>
    <w:rsid w:val="00F96820"/>
    <w:rsid w:val="00FA432C"/>
    <w:rsid w:val="00FA5588"/>
    <w:rsid w:val="00FA5FF7"/>
    <w:rsid w:val="00FA70FE"/>
    <w:rsid w:val="00FB2ACB"/>
    <w:rsid w:val="00FB6AC2"/>
    <w:rsid w:val="00FB7E65"/>
    <w:rsid w:val="00FC222C"/>
    <w:rsid w:val="00FC237A"/>
    <w:rsid w:val="00FC3B97"/>
    <w:rsid w:val="00FC3CF5"/>
    <w:rsid w:val="00FC420E"/>
    <w:rsid w:val="00FC439C"/>
    <w:rsid w:val="00FC46D0"/>
    <w:rsid w:val="00FC77D2"/>
    <w:rsid w:val="00FE1E36"/>
    <w:rsid w:val="00FE2273"/>
    <w:rsid w:val="00FE374F"/>
    <w:rsid w:val="00FE7105"/>
    <w:rsid w:val="00FF11C3"/>
    <w:rsid w:val="00FF48E1"/>
    <w:rsid w:val="00FF63B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FF8B3"/>
  <w15:docId w15:val="{859AE78A-EDD5-43FA-A8F6-92699E4B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EA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70A2"/>
    <w:rPr>
      <w:rFonts w:ascii="Tahoma" w:hAnsi="Tahoma" w:cs="Tahoma"/>
      <w:sz w:val="16"/>
      <w:szCs w:val="16"/>
    </w:rPr>
  </w:style>
  <w:style w:type="paragraph" w:customStyle="1" w:styleId="km">
    <w:name w:val="km"/>
    <w:basedOn w:val="Normalny"/>
    <w:link w:val="kmZnak"/>
    <w:qFormat/>
    <w:rsid w:val="007A6838"/>
    <w:rPr>
      <w:rFonts w:ascii="Arial" w:hAnsi="Arial"/>
      <w:b/>
      <w:sz w:val="20"/>
      <w:szCs w:val="20"/>
      <w:lang w:eastAsia="pl-PL"/>
    </w:rPr>
  </w:style>
  <w:style w:type="character" w:customStyle="1" w:styleId="kmZnak">
    <w:name w:val="km Znak"/>
    <w:link w:val="km"/>
    <w:locked/>
    <w:rsid w:val="007A6838"/>
    <w:rPr>
      <w:rFonts w:ascii="Arial" w:hAnsi="Arial"/>
      <w:b/>
      <w:sz w:val="20"/>
      <w:lang w:eastAsia="pl-PL"/>
    </w:rPr>
  </w:style>
  <w:style w:type="paragraph" w:customStyle="1" w:styleId="km1">
    <w:name w:val="km1"/>
    <w:basedOn w:val="km"/>
    <w:link w:val="km1Znak"/>
    <w:uiPriority w:val="99"/>
    <w:rsid w:val="007A6838"/>
    <w:pPr>
      <w:jc w:val="center"/>
    </w:pPr>
  </w:style>
  <w:style w:type="character" w:customStyle="1" w:styleId="km1Znak">
    <w:name w:val="km1 Znak"/>
    <w:basedOn w:val="kmZnak"/>
    <w:link w:val="km1"/>
    <w:uiPriority w:val="99"/>
    <w:locked/>
    <w:rsid w:val="007A6838"/>
    <w:rPr>
      <w:rFonts w:ascii="Arial" w:hAnsi="Arial" w:cs="Arial"/>
      <w:b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3DF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76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3DF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6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3DF4"/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917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D70A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D7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D70A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D70A2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F2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29C8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F29C8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6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68EE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68EE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1E66B5"/>
    <w:rPr>
      <w:lang w:eastAsia="en-US"/>
    </w:rPr>
  </w:style>
  <w:style w:type="paragraph" w:customStyle="1" w:styleId="KM10">
    <w:name w:val="KM1"/>
    <w:basedOn w:val="Normalny"/>
    <w:link w:val="KM1Znak0"/>
    <w:uiPriority w:val="99"/>
    <w:qFormat/>
    <w:rsid w:val="002034DD"/>
    <w:pPr>
      <w:spacing w:after="12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KM1Znak0">
    <w:name w:val="KM1 Znak"/>
    <w:link w:val="KM10"/>
    <w:uiPriority w:val="99"/>
    <w:rsid w:val="002034DD"/>
    <w:rPr>
      <w:rFonts w:ascii="Arial" w:hAnsi="Arial" w:cs="Arial"/>
      <w:b/>
      <w:sz w:val="20"/>
      <w:szCs w:val="20"/>
      <w:lang w:eastAsia="en-US"/>
    </w:rPr>
  </w:style>
  <w:style w:type="numbering" w:customStyle="1" w:styleId="Biecalista1">
    <w:name w:val="Bieżąca lista1"/>
    <w:uiPriority w:val="99"/>
    <w:rsid w:val="00A854A7"/>
    <w:pPr>
      <w:numPr>
        <w:numId w:val="26"/>
      </w:numPr>
    </w:pPr>
  </w:style>
  <w:style w:type="character" w:customStyle="1" w:styleId="markedcontent">
    <w:name w:val="markedcontent"/>
    <w:basedOn w:val="Domylnaczcionkaakapitu"/>
    <w:rsid w:val="002A50D2"/>
  </w:style>
  <w:style w:type="character" w:customStyle="1" w:styleId="Teksttreci">
    <w:name w:val="Tekst treści_"/>
    <w:link w:val="Teksttreci0"/>
    <w:uiPriority w:val="99"/>
    <w:locked/>
    <w:rsid w:val="00FA5588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FA5588"/>
    <w:pPr>
      <w:widowControl w:val="0"/>
      <w:shd w:val="clear" w:color="auto" w:fill="FFFFFF"/>
      <w:spacing w:before="120" w:after="0" w:line="264" w:lineRule="exact"/>
      <w:ind w:hanging="420"/>
      <w:jc w:val="both"/>
    </w:pPr>
    <w:rPr>
      <w:rFonts w:ascii="Arial" w:hAnsi="Arial" w:cs="Arial"/>
      <w:sz w:val="18"/>
      <w:szCs w:val="18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FA558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7A5E-8725-452F-B044-E5C8A90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4181</Words>
  <Characters>26970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</vt:lpstr>
    </vt:vector>
  </TitlesOfParts>
  <Company>MRR</Company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</dc:title>
  <dc:creator>Piotr Zajaczkowski</dc:creator>
  <cp:lastModifiedBy>Turowiecki Ignacy</cp:lastModifiedBy>
  <cp:revision>3</cp:revision>
  <cp:lastPrinted>2023-02-06T10:22:00Z</cp:lastPrinted>
  <dcterms:created xsi:type="dcterms:W3CDTF">2023-03-09T11:14:00Z</dcterms:created>
  <dcterms:modified xsi:type="dcterms:W3CDTF">2023-03-10T10:08:00Z</dcterms:modified>
</cp:coreProperties>
</file>