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61F6" w14:textId="5EC0833E" w:rsidR="008B58CE" w:rsidRPr="008E5D8C" w:rsidRDefault="008B58CE" w:rsidP="00520687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8E5D8C">
        <w:rPr>
          <w:rFonts w:ascii="Arial" w:hAnsi="Arial" w:cs="Arial"/>
          <w:noProof/>
        </w:rPr>
        <w:drawing>
          <wp:inline distT="0" distB="0" distL="0" distR="0" wp14:anchorId="1A77D391" wp14:editId="01FC26B0">
            <wp:extent cx="5749925" cy="817245"/>
            <wp:effectExtent l="0" t="0" r="3175" b="1905"/>
            <wp:docPr id="3" name="Obraz 3" descr="Ciąg znaków: logo FERC, flaga RP i flaga U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ąg znaków: logo FERC, flaga RP i flaga U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3464F" w14:textId="71EE176D" w:rsidR="008B58CE" w:rsidRPr="008E5D8C" w:rsidRDefault="00A477E8" w:rsidP="003608FB">
      <w:pPr>
        <w:spacing w:before="1560" w:after="240" w:line="276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8E5D8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Plan ewaluacji </w:t>
      </w:r>
      <w:r w:rsidR="00B62053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p</w:t>
      </w:r>
      <w:r w:rsidR="00B62053" w:rsidRPr="008E5D8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rogramu </w:t>
      </w:r>
    </w:p>
    <w:p w14:paraId="3BC66DE1" w14:textId="78421695" w:rsidR="00A477E8" w:rsidRPr="008E5D8C" w:rsidRDefault="008B58CE" w:rsidP="00520687">
      <w:pPr>
        <w:spacing w:before="120" w:after="240" w:line="276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8E5D8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Fundusze Europejskie na Rozwój Cyfrowy</w:t>
      </w:r>
    </w:p>
    <w:p w14:paraId="1A6946A5" w14:textId="4ECF86CE" w:rsidR="008B58CE" w:rsidRPr="008E5D8C" w:rsidRDefault="008B58CE" w:rsidP="00520687">
      <w:pPr>
        <w:spacing w:before="120" w:after="6960" w:line="276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8E5D8C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2021-2027</w:t>
      </w:r>
    </w:p>
    <w:p w14:paraId="42301B1A" w14:textId="1C4C6DCA" w:rsidR="008B58CE" w:rsidRPr="008E5D8C" w:rsidRDefault="002C393C" w:rsidP="00520687">
      <w:pPr>
        <w:spacing w:before="1320" w:after="24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E5D8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Warszawa, </w:t>
      </w:r>
      <w:r w:rsidR="00CC4C1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listopad</w:t>
      </w:r>
      <w:r w:rsidR="00CC4C18" w:rsidRPr="008E5D8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8E5D8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2023</w:t>
      </w:r>
    </w:p>
    <w:p w14:paraId="17E47A4A" w14:textId="77777777" w:rsidR="00A477E8" w:rsidRPr="008E5D8C" w:rsidRDefault="00A477E8" w:rsidP="00520687">
      <w:pPr>
        <w:spacing w:after="24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</w:p>
    <w:p w14:paraId="5F1E45D0" w14:textId="2F4B7AC5" w:rsidR="00C74BDB" w:rsidRPr="008E5D8C" w:rsidRDefault="002C393C" w:rsidP="00520687">
      <w:pPr>
        <w:spacing w:after="7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Dokument przyjęty przez Komitet Monitorujący Fundusze Europejskie na Rozwój Cyfrowy 2021-2027 uchwałą nr </w:t>
      </w:r>
      <w:r w:rsidR="00520687"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/2023 z dnia </w:t>
      </w:r>
      <w:r w:rsidR="00520687">
        <w:rPr>
          <w:rFonts w:ascii="Arial" w:eastAsia="Times New Roman" w:hAnsi="Arial" w:cs="Arial"/>
          <w:sz w:val="24"/>
          <w:szCs w:val="24"/>
          <w:lang w:eastAsia="pl-PL"/>
        </w:rPr>
        <w:t xml:space="preserve">13 </w:t>
      </w:r>
      <w:r w:rsidR="00CC4C18">
        <w:rPr>
          <w:rFonts w:ascii="Arial" w:eastAsia="Times New Roman" w:hAnsi="Arial" w:cs="Arial"/>
          <w:sz w:val="24"/>
          <w:szCs w:val="24"/>
          <w:lang w:eastAsia="pl-PL"/>
        </w:rPr>
        <w:t>listopada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2023</w:t>
      </w:r>
      <w:r w:rsidR="002968E6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FFD6B77" w14:textId="5DD05DC1" w:rsidR="002C393C" w:rsidRDefault="00C74BDB">
      <w:pPr>
        <w:spacing w:after="24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Spis treści:</w:t>
      </w:r>
    </w:p>
    <w:p w14:paraId="325E7A1D" w14:textId="191F2714" w:rsidR="00690FEE" w:rsidRPr="00EC00DA" w:rsidRDefault="00690FEE" w:rsidP="00690FEE">
      <w:pPr>
        <w:pStyle w:val="Spistreci2"/>
        <w:tabs>
          <w:tab w:val="left" w:pos="660"/>
          <w:tab w:val="right" w:leader="dot" w:pos="8638"/>
        </w:tabs>
        <w:rPr>
          <w:rFonts w:ascii="Arial" w:eastAsiaTheme="minorEastAsia" w:hAnsi="Arial" w:cs="Arial"/>
          <w:noProof/>
          <w:sz w:val="24"/>
          <w:szCs w:val="24"/>
          <w:lang w:eastAsia="pl-PL"/>
        </w:rPr>
      </w:pPr>
      <w:r w:rsidRPr="00EC00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fldChar w:fldCharType="begin"/>
      </w:r>
      <w:r w:rsidRPr="008E42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instrText xml:space="preserve"> TOC \h \z \t "Styl2020 plan;2;Styl1;1" </w:instrText>
      </w:r>
      <w:r w:rsidRPr="00EC00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fldChar w:fldCharType="separate"/>
      </w:r>
      <w:hyperlink w:anchor="_Toc149892881" w:history="1">
        <w:r w:rsidRPr="00EC00DA">
          <w:rPr>
            <w:rStyle w:val="Hipercze"/>
            <w:rFonts w:ascii="Arial" w:hAnsi="Arial" w:cs="Arial"/>
            <w:noProof/>
            <w:sz w:val="24"/>
            <w:szCs w:val="24"/>
          </w:rPr>
          <w:t>1.</w:t>
        </w:r>
        <w:r w:rsidRPr="00EC00DA">
          <w:rPr>
            <w:rFonts w:ascii="Arial" w:eastAsiaTheme="minorEastAsia" w:hAnsi="Arial" w:cs="Arial"/>
            <w:noProof/>
            <w:sz w:val="24"/>
            <w:szCs w:val="24"/>
            <w:lang w:eastAsia="pl-PL"/>
          </w:rPr>
          <w:tab/>
        </w:r>
        <w:r w:rsidRPr="00EC00DA">
          <w:rPr>
            <w:rStyle w:val="Hipercze"/>
            <w:rFonts w:ascii="Arial" w:hAnsi="Arial" w:cs="Arial"/>
            <w:noProof/>
            <w:sz w:val="24"/>
            <w:szCs w:val="24"/>
          </w:rPr>
          <w:t>Wykaz skrótów</w:t>
        </w:r>
        <w:r w:rsidRPr="00EC00D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EC00D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_Toc149892881 \h </w:instrText>
        </w:r>
        <w:r w:rsidRPr="00EC00DA">
          <w:rPr>
            <w:rFonts w:ascii="Arial" w:hAnsi="Arial" w:cs="Arial"/>
            <w:noProof/>
            <w:webHidden/>
            <w:sz w:val="24"/>
            <w:szCs w:val="24"/>
          </w:rPr>
        </w:r>
        <w:r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608FB" w:rsidRPr="00EC00DA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D7F8353" w14:textId="5B2AE59C" w:rsidR="00690FEE" w:rsidRPr="00EC00DA" w:rsidRDefault="00CD0DEC">
      <w:pPr>
        <w:pStyle w:val="Spistreci2"/>
        <w:tabs>
          <w:tab w:val="left" w:pos="660"/>
          <w:tab w:val="right" w:leader="dot" w:pos="8638"/>
        </w:tabs>
        <w:rPr>
          <w:rFonts w:ascii="Arial" w:eastAsiaTheme="minorEastAsia" w:hAnsi="Arial" w:cs="Arial"/>
          <w:noProof/>
          <w:sz w:val="24"/>
          <w:szCs w:val="24"/>
          <w:lang w:eastAsia="pl-PL"/>
        </w:rPr>
      </w:pPr>
      <w:hyperlink w:anchor="_Toc149892882" w:history="1">
        <w:r w:rsidR="00690FEE" w:rsidRPr="00EC00DA">
          <w:rPr>
            <w:rStyle w:val="Hipercze"/>
            <w:rFonts w:ascii="Arial" w:hAnsi="Arial" w:cs="Arial"/>
            <w:noProof/>
            <w:sz w:val="24"/>
            <w:szCs w:val="24"/>
          </w:rPr>
          <w:t>2.</w:t>
        </w:r>
        <w:r w:rsidR="00690FEE" w:rsidRPr="00EC00DA">
          <w:rPr>
            <w:rFonts w:ascii="Arial" w:eastAsiaTheme="minorEastAsia" w:hAnsi="Arial" w:cs="Arial"/>
            <w:noProof/>
            <w:sz w:val="24"/>
            <w:szCs w:val="24"/>
            <w:lang w:eastAsia="pl-PL"/>
          </w:rPr>
          <w:tab/>
        </w:r>
        <w:r w:rsidR="00690FEE" w:rsidRPr="00EC00DA">
          <w:rPr>
            <w:rStyle w:val="Hipercze"/>
            <w:rFonts w:ascii="Arial" w:hAnsi="Arial" w:cs="Arial"/>
            <w:noProof/>
            <w:sz w:val="24"/>
            <w:szCs w:val="24"/>
          </w:rPr>
          <w:t>Wprowadzenie</w: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_Toc149892882 \h </w:instrTex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608FB" w:rsidRPr="00EC00DA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FDDEA5B" w14:textId="17B7661E" w:rsidR="00690FEE" w:rsidRPr="00EC00DA" w:rsidRDefault="00CD0DEC">
      <w:pPr>
        <w:pStyle w:val="Spistreci2"/>
        <w:tabs>
          <w:tab w:val="left" w:pos="660"/>
          <w:tab w:val="right" w:leader="dot" w:pos="8638"/>
        </w:tabs>
        <w:rPr>
          <w:rFonts w:ascii="Arial" w:eastAsiaTheme="minorEastAsia" w:hAnsi="Arial" w:cs="Arial"/>
          <w:noProof/>
          <w:sz w:val="24"/>
          <w:szCs w:val="24"/>
          <w:lang w:eastAsia="pl-PL"/>
        </w:rPr>
      </w:pPr>
      <w:hyperlink w:anchor="_Toc149892883" w:history="1">
        <w:r w:rsidR="00690FEE" w:rsidRPr="00EC00DA">
          <w:rPr>
            <w:rStyle w:val="Hipercze"/>
            <w:rFonts w:ascii="Arial" w:hAnsi="Arial" w:cs="Arial"/>
            <w:noProof/>
            <w:sz w:val="24"/>
            <w:szCs w:val="24"/>
          </w:rPr>
          <w:t>3.</w:t>
        </w:r>
        <w:r w:rsidR="00690FEE" w:rsidRPr="00EC00DA">
          <w:rPr>
            <w:rFonts w:ascii="Arial" w:eastAsiaTheme="minorEastAsia" w:hAnsi="Arial" w:cs="Arial"/>
            <w:noProof/>
            <w:sz w:val="24"/>
            <w:szCs w:val="24"/>
            <w:lang w:eastAsia="pl-PL"/>
          </w:rPr>
          <w:tab/>
        </w:r>
        <w:r w:rsidR="00690FEE" w:rsidRPr="00EC00DA">
          <w:rPr>
            <w:rStyle w:val="Hipercze"/>
            <w:rFonts w:ascii="Arial" w:hAnsi="Arial" w:cs="Arial"/>
            <w:noProof/>
            <w:sz w:val="24"/>
            <w:szCs w:val="24"/>
          </w:rPr>
          <w:t>Ramowy zakres planu</w: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_Toc149892883 \h </w:instrTex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608FB" w:rsidRPr="00EC00DA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F7491C8" w14:textId="71D55B92" w:rsidR="00690FEE" w:rsidRPr="00EC00DA" w:rsidRDefault="00CD0DEC">
      <w:pPr>
        <w:pStyle w:val="Spistreci2"/>
        <w:tabs>
          <w:tab w:val="left" w:pos="880"/>
          <w:tab w:val="right" w:leader="dot" w:pos="8638"/>
        </w:tabs>
        <w:rPr>
          <w:rFonts w:ascii="Arial" w:eastAsiaTheme="minorEastAsia" w:hAnsi="Arial" w:cs="Arial"/>
          <w:noProof/>
          <w:sz w:val="24"/>
          <w:szCs w:val="24"/>
          <w:lang w:eastAsia="pl-PL"/>
        </w:rPr>
      </w:pPr>
      <w:hyperlink w:anchor="_Toc149892884" w:history="1">
        <w:r w:rsidR="00690FEE" w:rsidRPr="00EC00DA">
          <w:rPr>
            <w:rStyle w:val="Hipercze"/>
            <w:rFonts w:ascii="Arial" w:hAnsi="Arial" w:cs="Arial"/>
            <w:noProof/>
            <w:sz w:val="24"/>
            <w:szCs w:val="24"/>
          </w:rPr>
          <w:t>3.1</w:t>
        </w:r>
        <w:r w:rsidR="00690FEE" w:rsidRPr="00EC00DA">
          <w:rPr>
            <w:rFonts w:ascii="Arial" w:eastAsiaTheme="minorEastAsia" w:hAnsi="Arial" w:cs="Arial"/>
            <w:noProof/>
            <w:sz w:val="24"/>
            <w:szCs w:val="24"/>
            <w:lang w:eastAsia="pl-PL"/>
          </w:rPr>
          <w:tab/>
        </w:r>
        <w:r w:rsidR="00690FEE" w:rsidRPr="00EC00DA">
          <w:rPr>
            <w:rStyle w:val="Hipercze"/>
            <w:rFonts w:ascii="Arial" w:hAnsi="Arial" w:cs="Arial"/>
            <w:noProof/>
            <w:sz w:val="24"/>
            <w:szCs w:val="24"/>
          </w:rPr>
          <w:t>Cel planu ewaluacji</w: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_Toc149892884 \h </w:instrTex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608FB" w:rsidRPr="00EC00DA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6096EA4" w14:textId="2126E59B" w:rsidR="00690FEE" w:rsidRPr="00EC00DA" w:rsidRDefault="00CD0DEC">
      <w:pPr>
        <w:pStyle w:val="Spistreci2"/>
        <w:tabs>
          <w:tab w:val="left" w:pos="880"/>
          <w:tab w:val="right" w:leader="dot" w:pos="8638"/>
        </w:tabs>
        <w:rPr>
          <w:rFonts w:ascii="Arial" w:eastAsiaTheme="minorEastAsia" w:hAnsi="Arial" w:cs="Arial"/>
          <w:noProof/>
          <w:sz w:val="24"/>
          <w:szCs w:val="24"/>
          <w:lang w:eastAsia="pl-PL"/>
        </w:rPr>
      </w:pPr>
      <w:hyperlink w:anchor="_Toc149892885" w:history="1">
        <w:r w:rsidR="00690FEE" w:rsidRPr="00EC00DA">
          <w:rPr>
            <w:rStyle w:val="Hipercze"/>
            <w:rFonts w:ascii="Arial" w:hAnsi="Arial" w:cs="Arial"/>
            <w:noProof/>
            <w:sz w:val="24"/>
            <w:szCs w:val="24"/>
          </w:rPr>
          <w:t>3.2</w:t>
        </w:r>
        <w:r w:rsidR="00690FEE" w:rsidRPr="00EC00DA">
          <w:rPr>
            <w:rFonts w:ascii="Arial" w:eastAsiaTheme="minorEastAsia" w:hAnsi="Arial" w:cs="Arial"/>
            <w:noProof/>
            <w:sz w:val="24"/>
            <w:szCs w:val="24"/>
            <w:lang w:eastAsia="pl-PL"/>
          </w:rPr>
          <w:tab/>
        </w:r>
        <w:r w:rsidR="00690FEE" w:rsidRPr="00EC00DA">
          <w:rPr>
            <w:rStyle w:val="Hipercze"/>
            <w:rFonts w:ascii="Arial" w:hAnsi="Arial" w:cs="Arial"/>
            <w:noProof/>
            <w:sz w:val="24"/>
            <w:szCs w:val="24"/>
          </w:rPr>
          <w:t>Zakres przedmiotowy ewaluacji</w: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_Toc149892885 \h </w:instrTex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608FB" w:rsidRPr="00EC00DA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2E639E8" w14:textId="6C431EA2" w:rsidR="00690FEE" w:rsidRPr="00EC00DA" w:rsidRDefault="00CD0DEC">
      <w:pPr>
        <w:pStyle w:val="Spistreci2"/>
        <w:tabs>
          <w:tab w:val="left" w:pos="880"/>
          <w:tab w:val="right" w:leader="dot" w:pos="8638"/>
        </w:tabs>
        <w:rPr>
          <w:rFonts w:ascii="Arial" w:eastAsiaTheme="minorEastAsia" w:hAnsi="Arial" w:cs="Arial"/>
          <w:noProof/>
          <w:sz w:val="24"/>
          <w:szCs w:val="24"/>
          <w:lang w:eastAsia="pl-PL"/>
        </w:rPr>
      </w:pPr>
      <w:hyperlink w:anchor="_Toc149892886" w:history="1">
        <w:r w:rsidR="00690FEE" w:rsidRPr="00EC00DA">
          <w:rPr>
            <w:rStyle w:val="Hipercze"/>
            <w:rFonts w:ascii="Arial" w:hAnsi="Arial" w:cs="Arial"/>
            <w:noProof/>
            <w:sz w:val="24"/>
            <w:szCs w:val="24"/>
          </w:rPr>
          <w:t>3.3</w:t>
        </w:r>
        <w:r w:rsidR="00690FEE" w:rsidRPr="00EC00DA">
          <w:rPr>
            <w:rFonts w:ascii="Arial" w:eastAsiaTheme="minorEastAsia" w:hAnsi="Arial" w:cs="Arial"/>
            <w:noProof/>
            <w:sz w:val="24"/>
            <w:szCs w:val="24"/>
            <w:lang w:eastAsia="pl-PL"/>
          </w:rPr>
          <w:tab/>
        </w:r>
        <w:r w:rsidR="00690FEE" w:rsidRPr="00EC00DA">
          <w:rPr>
            <w:rStyle w:val="Hipercze"/>
            <w:rFonts w:ascii="Arial" w:hAnsi="Arial" w:cs="Arial"/>
            <w:noProof/>
            <w:sz w:val="24"/>
            <w:szCs w:val="24"/>
          </w:rPr>
          <w:t>Opis przesłanek mających znaczenie dla ewaluacji</w: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_Toc149892886 \h </w:instrTex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608FB" w:rsidRPr="00EC00DA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5485931" w14:textId="65FB16F3" w:rsidR="00690FEE" w:rsidRPr="00EC00DA" w:rsidRDefault="00CD0DEC">
      <w:pPr>
        <w:pStyle w:val="Spistreci2"/>
        <w:tabs>
          <w:tab w:val="left" w:pos="880"/>
          <w:tab w:val="right" w:leader="dot" w:pos="8638"/>
        </w:tabs>
        <w:rPr>
          <w:rFonts w:ascii="Arial" w:eastAsiaTheme="minorEastAsia" w:hAnsi="Arial" w:cs="Arial"/>
          <w:noProof/>
          <w:sz w:val="24"/>
          <w:szCs w:val="24"/>
          <w:lang w:eastAsia="pl-PL"/>
        </w:rPr>
      </w:pPr>
      <w:hyperlink w:anchor="_Toc149892887" w:history="1">
        <w:r w:rsidR="00690FEE" w:rsidRPr="00EC00DA">
          <w:rPr>
            <w:rStyle w:val="Hipercze"/>
            <w:rFonts w:ascii="Arial" w:hAnsi="Arial" w:cs="Arial"/>
            <w:noProof/>
            <w:sz w:val="24"/>
            <w:szCs w:val="24"/>
          </w:rPr>
          <w:t>3.4</w:t>
        </w:r>
        <w:r w:rsidR="00690FEE" w:rsidRPr="00EC00DA">
          <w:rPr>
            <w:rFonts w:ascii="Arial" w:eastAsiaTheme="minorEastAsia" w:hAnsi="Arial" w:cs="Arial"/>
            <w:noProof/>
            <w:sz w:val="24"/>
            <w:szCs w:val="24"/>
            <w:lang w:eastAsia="pl-PL"/>
          </w:rPr>
          <w:tab/>
        </w:r>
        <w:r w:rsidR="00690FEE" w:rsidRPr="00EC00DA">
          <w:rPr>
            <w:rStyle w:val="Hipercze"/>
            <w:rFonts w:ascii="Arial" w:hAnsi="Arial" w:cs="Arial"/>
            <w:noProof/>
            <w:sz w:val="24"/>
            <w:szCs w:val="24"/>
          </w:rPr>
          <w:t>Wymiana doświadczeń oraz wiedzy</w: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_Toc149892887 \h </w:instrTex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608FB" w:rsidRPr="00EC00DA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3927376" w14:textId="6CAC49E8" w:rsidR="00690FEE" w:rsidRPr="00EC00DA" w:rsidRDefault="00CD0DEC">
      <w:pPr>
        <w:pStyle w:val="Spistreci2"/>
        <w:tabs>
          <w:tab w:val="left" w:pos="660"/>
          <w:tab w:val="right" w:leader="dot" w:pos="8638"/>
        </w:tabs>
        <w:rPr>
          <w:rFonts w:ascii="Arial" w:eastAsiaTheme="minorEastAsia" w:hAnsi="Arial" w:cs="Arial"/>
          <w:noProof/>
          <w:sz w:val="24"/>
          <w:szCs w:val="24"/>
          <w:lang w:eastAsia="pl-PL"/>
        </w:rPr>
      </w:pPr>
      <w:hyperlink w:anchor="_Toc149892888" w:history="1">
        <w:r w:rsidR="00690FEE" w:rsidRPr="00EC00DA">
          <w:rPr>
            <w:rStyle w:val="Hipercze"/>
            <w:rFonts w:ascii="Arial" w:hAnsi="Arial" w:cs="Arial"/>
            <w:noProof/>
            <w:sz w:val="24"/>
            <w:szCs w:val="24"/>
          </w:rPr>
          <w:t>4.</w:t>
        </w:r>
        <w:r w:rsidR="00690FEE" w:rsidRPr="00EC00DA">
          <w:rPr>
            <w:rFonts w:ascii="Arial" w:eastAsiaTheme="minorEastAsia" w:hAnsi="Arial" w:cs="Arial"/>
            <w:noProof/>
            <w:sz w:val="24"/>
            <w:szCs w:val="24"/>
            <w:lang w:eastAsia="pl-PL"/>
          </w:rPr>
          <w:tab/>
        </w:r>
        <w:r w:rsidR="00690FEE" w:rsidRPr="00EC00DA">
          <w:rPr>
            <w:rStyle w:val="Hipercze"/>
            <w:rFonts w:ascii="Arial" w:hAnsi="Arial" w:cs="Arial"/>
            <w:noProof/>
            <w:sz w:val="24"/>
            <w:szCs w:val="24"/>
          </w:rPr>
          <w:t>Organizacja procesu ewaluacji</w: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_Toc149892888 \h </w:instrTex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608FB" w:rsidRPr="00EC00DA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464345C" w14:textId="289C3D1F" w:rsidR="00690FEE" w:rsidRPr="00EC00DA" w:rsidRDefault="00CD0DEC">
      <w:pPr>
        <w:pStyle w:val="Spistreci2"/>
        <w:tabs>
          <w:tab w:val="left" w:pos="880"/>
          <w:tab w:val="right" w:leader="dot" w:pos="8638"/>
        </w:tabs>
        <w:rPr>
          <w:rFonts w:ascii="Arial" w:eastAsiaTheme="minorEastAsia" w:hAnsi="Arial" w:cs="Arial"/>
          <w:noProof/>
          <w:sz w:val="24"/>
          <w:szCs w:val="24"/>
          <w:lang w:eastAsia="pl-PL"/>
        </w:rPr>
      </w:pPr>
      <w:hyperlink w:anchor="_Toc149892889" w:history="1">
        <w:r w:rsidR="00690FEE" w:rsidRPr="00EC00DA">
          <w:rPr>
            <w:rStyle w:val="Hipercze"/>
            <w:rFonts w:ascii="Arial" w:hAnsi="Arial" w:cs="Arial"/>
            <w:noProof/>
            <w:sz w:val="24"/>
            <w:szCs w:val="24"/>
          </w:rPr>
          <w:t>4.1</w:t>
        </w:r>
        <w:r w:rsidR="00690FEE" w:rsidRPr="00EC00DA">
          <w:rPr>
            <w:rFonts w:ascii="Arial" w:eastAsiaTheme="minorEastAsia" w:hAnsi="Arial" w:cs="Arial"/>
            <w:noProof/>
            <w:sz w:val="24"/>
            <w:szCs w:val="24"/>
            <w:lang w:eastAsia="pl-PL"/>
          </w:rPr>
          <w:tab/>
        </w:r>
        <w:r w:rsidR="00690FEE" w:rsidRPr="00EC00DA">
          <w:rPr>
            <w:rStyle w:val="Hipercze"/>
            <w:rFonts w:ascii="Arial" w:hAnsi="Arial" w:cs="Arial"/>
            <w:noProof/>
            <w:sz w:val="24"/>
            <w:szCs w:val="24"/>
          </w:rPr>
          <w:t>Zaangażowane podmioty</w: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_Toc149892889 \h </w:instrTex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608FB" w:rsidRPr="00EC00DA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33973A1" w14:textId="0CE1A136" w:rsidR="00690FEE" w:rsidRPr="00EC00DA" w:rsidRDefault="00CD0DEC">
      <w:pPr>
        <w:pStyle w:val="Spistreci2"/>
        <w:tabs>
          <w:tab w:val="left" w:pos="880"/>
          <w:tab w:val="right" w:leader="dot" w:pos="8638"/>
        </w:tabs>
        <w:rPr>
          <w:rFonts w:ascii="Arial" w:eastAsiaTheme="minorEastAsia" w:hAnsi="Arial" w:cs="Arial"/>
          <w:noProof/>
          <w:sz w:val="24"/>
          <w:szCs w:val="24"/>
          <w:lang w:eastAsia="pl-PL"/>
        </w:rPr>
      </w:pPr>
      <w:hyperlink w:anchor="_Toc149892890" w:history="1">
        <w:r w:rsidR="00690FEE" w:rsidRPr="00EC00DA">
          <w:rPr>
            <w:rStyle w:val="Hipercze"/>
            <w:rFonts w:ascii="Arial" w:hAnsi="Arial" w:cs="Arial"/>
            <w:noProof/>
            <w:sz w:val="24"/>
            <w:szCs w:val="24"/>
          </w:rPr>
          <w:t>4.2</w:t>
        </w:r>
        <w:r w:rsidR="00690FEE" w:rsidRPr="00EC00DA">
          <w:rPr>
            <w:rFonts w:ascii="Arial" w:eastAsiaTheme="minorEastAsia" w:hAnsi="Arial" w:cs="Arial"/>
            <w:noProof/>
            <w:sz w:val="24"/>
            <w:szCs w:val="24"/>
            <w:lang w:eastAsia="pl-PL"/>
          </w:rPr>
          <w:tab/>
        </w:r>
        <w:r w:rsidR="00690FEE" w:rsidRPr="00EC00DA">
          <w:rPr>
            <w:rStyle w:val="Hipercze"/>
            <w:rFonts w:ascii="Arial" w:hAnsi="Arial" w:cs="Arial"/>
            <w:noProof/>
            <w:sz w:val="24"/>
            <w:szCs w:val="24"/>
          </w:rPr>
          <w:t>Opis sposobu przeprowadzenia procesu ewaluacji</w: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_Toc149892890 \h </w:instrTex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608FB" w:rsidRPr="00EC00DA">
          <w:rPr>
            <w:rFonts w:ascii="Arial" w:hAnsi="Arial" w:cs="Arial"/>
            <w:noProof/>
            <w:webHidden/>
            <w:sz w:val="24"/>
            <w:szCs w:val="24"/>
          </w:rPr>
          <w:t>14</w: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E15C8E5" w14:textId="46F24B04" w:rsidR="00690FEE" w:rsidRPr="00EC00DA" w:rsidRDefault="00CD0DEC">
      <w:pPr>
        <w:pStyle w:val="Spistreci2"/>
        <w:tabs>
          <w:tab w:val="left" w:pos="880"/>
          <w:tab w:val="right" w:leader="dot" w:pos="8638"/>
        </w:tabs>
        <w:rPr>
          <w:rFonts w:ascii="Arial" w:eastAsiaTheme="minorEastAsia" w:hAnsi="Arial" w:cs="Arial"/>
          <w:noProof/>
          <w:sz w:val="24"/>
          <w:szCs w:val="24"/>
          <w:lang w:eastAsia="pl-PL"/>
        </w:rPr>
      </w:pPr>
      <w:hyperlink w:anchor="_Toc149892891" w:history="1">
        <w:r w:rsidR="00690FEE" w:rsidRPr="00EC00DA">
          <w:rPr>
            <w:rStyle w:val="Hipercze"/>
            <w:rFonts w:ascii="Arial" w:hAnsi="Arial" w:cs="Arial"/>
            <w:noProof/>
            <w:sz w:val="24"/>
            <w:szCs w:val="24"/>
          </w:rPr>
          <w:t>4.3</w:t>
        </w:r>
        <w:r w:rsidR="00690FEE" w:rsidRPr="00EC00DA">
          <w:rPr>
            <w:rFonts w:ascii="Arial" w:eastAsiaTheme="minorEastAsia" w:hAnsi="Arial" w:cs="Arial"/>
            <w:noProof/>
            <w:sz w:val="24"/>
            <w:szCs w:val="24"/>
            <w:lang w:eastAsia="pl-PL"/>
          </w:rPr>
          <w:tab/>
        </w:r>
        <w:r w:rsidR="00690FEE" w:rsidRPr="00EC00DA">
          <w:rPr>
            <w:rStyle w:val="Hipercze"/>
            <w:rFonts w:ascii="Arial" w:hAnsi="Arial" w:cs="Arial"/>
            <w:noProof/>
            <w:sz w:val="24"/>
            <w:szCs w:val="24"/>
          </w:rPr>
          <w:t>Działania związane z budową potencjału uczestników procesu ewalucji</w: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_Toc149892891 \h </w:instrTex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608FB" w:rsidRPr="00EC00DA">
          <w:rPr>
            <w:rFonts w:ascii="Arial" w:hAnsi="Arial" w:cs="Arial"/>
            <w:noProof/>
            <w:webHidden/>
            <w:sz w:val="24"/>
            <w:szCs w:val="24"/>
          </w:rPr>
          <w:t>14</w: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4C8D820" w14:textId="5834AD59" w:rsidR="00690FEE" w:rsidRPr="00EC00DA" w:rsidRDefault="00CD0DEC">
      <w:pPr>
        <w:pStyle w:val="Spistreci2"/>
        <w:tabs>
          <w:tab w:val="left" w:pos="880"/>
          <w:tab w:val="right" w:leader="dot" w:pos="8638"/>
        </w:tabs>
        <w:rPr>
          <w:rFonts w:ascii="Arial" w:eastAsiaTheme="minorEastAsia" w:hAnsi="Arial" w:cs="Arial"/>
          <w:noProof/>
          <w:sz w:val="24"/>
          <w:szCs w:val="24"/>
          <w:lang w:eastAsia="pl-PL"/>
        </w:rPr>
      </w:pPr>
      <w:hyperlink w:anchor="_Toc149892892" w:history="1">
        <w:r w:rsidR="00690FEE" w:rsidRPr="00EC00DA">
          <w:rPr>
            <w:rStyle w:val="Hipercze"/>
            <w:rFonts w:ascii="Arial" w:hAnsi="Arial" w:cs="Arial"/>
            <w:noProof/>
            <w:sz w:val="24"/>
            <w:szCs w:val="24"/>
          </w:rPr>
          <w:t>4.4</w:t>
        </w:r>
        <w:r w:rsidR="00690FEE" w:rsidRPr="00EC00DA">
          <w:rPr>
            <w:rFonts w:ascii="Arial" w:eastAsiaTheme="minorEastAsia" w:hAnsi="Arial" w:cs="Arial"/>
            <w:noProof/>
            <w:sz w:val="24"/>
            <w:szCs w:val="24"/>
            <w:lang w:eastAsia="pl-PL"/>
          </w:rPr>
          <w:tab/>
        </w:r>
        <w:r w:rsidR="00690FEE" w:rsidRPr="00EC00DA">
          <w:rPr>
            <w:rStyle w:val="Hipercze"/>
            <w:rFonts w:ascii="Arial" w:hAnsi="Arial" w:cs="Arial"/>
            <w:noProof/>
            <w:sz w:val="24"/>
            <w:szCs w:val="24"/>
          </w:rPr>
          <w:t>Strategia rozpowszechniania wyników</w: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_Toc149892892 \h </w:instrTex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608FB" w:rsidRPr="00EC00DA">
          <w:rPr>
            <w:rFonts w:ascii="Arial" w:hAnsi="Arial" w:cs="Arial"/>
            <w:noProof/>
            <w:webHidden/>
            <w:sz w:val="24"/>
            <w:szCs w:val="24"/>
          </w:rPr>
          <w:t>15</w: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81822CA" w14:textId="77EB0173" w:rsidR="00690FEE" w:rsidRPr="00EC00DA" w:rsidRDefault="00CD0DEC">
      <w:pPr>
        <w:pStyle w:val="Spistreci2"/>
        <w:tabs>
          <w:tab w:val="left" w:pos="880"/>
          <w:tab w:val="right" w:leader="dot" w:pos="8638"/>
        </w:tabs>
        <w:rPr>
          <w:rFonts w:ascii="Arial" w:eastAsiaTheme="minorEastAsia" w:hAnsi="Arial" w:cs="Arial"/>
          <w:noProof/>
          <w:sz w:val="24"/>
          <w:szCs w:val="24"/>
          <w:lang w:eastAsia="pl-PL"/>
        </w:rPr>
      </w:pPr>
      <w:hyperlink w:anchor="_Toc149892893" w:history="1">
        <w:r w:rsidR="00690FEE" w:rsidRPr="00EC00DA">
          <w:rPr>
            <w:rStyle w:val="Hipercze"/>
            <w:rFonts w:ascii="Arial" w:hAnsi="Arial" w:cs="Arial"/>
            <w:noProof/>
            <w:sz w:val="24"/>
            <w:szCs w:val="24"/>
          </w:rPr>
          <w:t>4.5</w:t>
        </w:r>
        <w:r w:rsidR="00690FEE" w:rsidRPr="00EC00DA">
          <w:rPr>
            <w:rFonts w:ascii="Arial" w:eastAsiaTheme="minorEastAsia" w:hAnsi="Arial" w:cs="Arial"/>
            <w:noProof/>
            <w:sz w:val="24"/>
            <w:szCs w:val="24"/>
            <w:lang w:eastAsia="pl-PL"/>
          </w:rPr>
          <w:tab/>
        </w:r>
        <w:r w:rsidR="00690FEE" w:rsidRPr="00EC00DA">
          <w:rPr>
            <w:rStyle w:val="Hipercze"/>
            <w:rFonts w:ascii="Arial" w:hAnsi="Arial" w:cs="Arial"/>
            <w:noProof/>
            <w:sz w:val="24"/>
            <w:szCs w:val="24"/>
          </w:rPr>
          <w:t>Zasoby niezbędne do relizacji planu ewaluacji</w: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_Toc149892893 \h </w:instrTex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608FB" w:rsidRPr="00EC00DA">
          <w:rPr>
            <w:rFonts w:ascii="Arial" w:hAnsi="Arial" w:cs="Arial"/>
            <w:noProof/>
            <w:webHidden/>
            <w:sz w:val="24"/>
            <w:szCs w:val="24"/>
          </w:rPr>
          <w:t>16</w: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0FB46B9" w14:textId="0DA39BFB" w:rsidR="00690FEE" w:rsidRPr="00EC00DA" w:rsidRDefault="00CD0DEC">
      <w:pPr>
        <w:pStyle w:val="Spistreci2"/>
        <w:tabs>
          <w:tab w:val="left" w:pos="880"/>
          <w:tab w:val="right" w:leader="dot" w:pos="8638"/>
        </w:tabs>
        <w:rPr>
          <w:rFonts w:ascii="Arial" w:eastAsiaTheme="minorEastAsia" w:hAnsi="Arial" w:cs="Arial"/>
          <w:noProof/>
          <w:sz w:val="24"/>
          <w:szCs w:val="24"/>
          <w:lang w:eastAsia="pl-PL"/>
        </w:rPr>
      </w:pPr>
      <w:hyperlink w:anchor="_Toc149892894" w:history="1">
        <w:r w:rsidR="00690FEE" w:rsidRPr="00EC00DA">
          <w:rPr>
            <w:rStyle w:val="Hipercze"/>
            <w:rFonts w:ascii="Arial" w:hAnsi="Arial" w:cs="Arial"/>
            <w:noProof/>
            <w:sz w:val="24"/>
            <w:szCs w:val="24"/>
          </w:rPr>
          <w:t>4.6</w:t>
        </w:r>
        <w:r w:rsidR="00690FEE" w:rsidRPr="00EC00DA">
          <w:rPr>
            <w:rFonts w:ascii="Arial" w:eastAsiaTheme="minorEastAsia" w:hAnsi="Arial" w:cs="Arial"/>
            <w:noProof/>
            <w:sz w:val="24"/>
            <w:szCs w:val="24"/>
            <w:lang w:eastAsia="pl-PL"/>
          </w:rPr>
          <w:tab/>
        </w:r>
        <w:r w:rsidR="00690FEE" w:rsidRPr="00EC00DA">
          <w:rPr>
            <w:rStyle w:val="Hipercze"/>
            <w:rFonts w:ascii="Arial" w:hAnsi="Arial" w:cs="Arial"/>
            <w:noProof/>
            <w:sz w:val="24"/>
            <w:szCs w:val="24"/>
          </w:rPr>
          <w:t>Jakość działań ewaluacyjnych</w: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_Toc149892894 \h </w:instrTex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608FB" w:rsidRPr="00EC00DA">
          <w:rPr>
            <w:rFonts w:ascii="Arial" w:hAnsi="Arial" w:cs="Arial"/>
            <w:noProof/>
            <w:webHidden/>
            <w:sz w:val="24"/>
            <w:szCs w:val="24"/>
          </w:rPr>
          <w:t>16</w: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2D4E88B" w14:textId="7D1C51BD" w:rsidR="00690FEE" w:rsidRPr="00EC00DA" w:rsidRDefault="00CD0DEC">
      <w:pPr>
        <w:pStyle w:val="Spistreci2"/>
        <w:tabs>
          <w:tab w:val="left" w:pos="660"/>
          <w:tab w:val="right" w:leader="dot" w:pos="8638"/>
        </w:tabs>
        <w:rPr>
          <w:rFonts w:ascii="Arial" w:eastAsiaTheme="minorEastAsia" w:hAnsi="Arial" w:cs="Arial"/>
          <w:noProof/>
          <w:sz w:val="24"/>
          <w:szCs w:val="24"/>
          <w:lang w:eastAsia="pl-PL"/>
        </w:rPr>
      </w:pPr>
      <w:hyperlink w:anchor="_Toc149892895" w:history="1">
        <w:r w:rsidR="00690FEE" w:rsidRPr="00EC00DA">
          <w:rPr>
            <w:rStyle w:val="Hipercze"/>
            <w:rFonts w:ascii="Arial" w:hAnsi="Arial" w:cs="Arial"/>
            <w:noProof/>
            <w:sz w:val="24"/>
            <w:szCs w:val="24"/>
          </w:rPr>
          <w:t>5.</w:t>
        </w:r>
        <w:r w:rsidR="00690FEE" w:rsidRPr="00EC00DA">
          <w:rPr>
            <w:rFonts w:ascii="Arial" w:eastAsiaTheme="minorEastAsia" w:hAnsi="Arial" w:cs="Arial"/>
            <w:noProof/>
            <w:sz w:val="24"/>
            <w:szCs w:val="24"/>
            <w:lang w:eastAsia="pl-PL"/>
          </w:rPr>
          <w:tab/>
        </w:r>
        <w:r w:rsidR="00690FEE" w:rsidRPr="00EC00DA">
          <w:rPr>
            <w:rStyle w:val="Hipercze"/>
            <w:rFonts w:ascii="Arial" w:hAnsi="Arial" w:cs="Arial"/>
            <w:noProof/>
            <w:sz w:val="24"/>
            <w:szCs w:val="24"/>
          </w:rPr>
          <w:t>Spis badań ewaluacyjnych</w: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_Toc149892895 \h </w:instrTex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608FB" w:rsidRPr="00EC00DA">
          <w:rPr>
            <w:rFonts w:ascii="Arial" w:hAnsi="Arial" w:cs="Arial"/>
            <w:noProof/>
            <w:webHidden/>
            <w:sz w:val="24"/>
            <w:szCs w:val="24"/>
          </w:rPr>
          <w:t>19</w: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CEA0553" w14:textId="0B859DA0" w:rsidR="00690FEE" w:rsidRPr="00EC00DA" w:rsidRDefault="00CD0DEC">
      <w:pPr>
        <w:pStyle w:val="Spistreci2"/>
        <w:tabs>
          <w:tab w:val="left" w:pos="660"/>
          <w:tab w:val="right" w:leader="dot" w:pos="8638"/>
        </w:tabs>
        <w:rPr>
          <w:rFonts w:ascii="Arial" w:eastAsiaTheme="minorEastAsia" w:hAnsi="Arial" w:cs="Arial"/>
          <w:noProof/>
          <w:sz w:val="24"/>
          <w:szCs w:val="24"/>
          <w:lang w:eastAsia="pl-PL"/>
        </w:rPr>
      </w:pPr>
      <w:hyperlink w:anchor="_Toc149892896" w:history="1">
        <w:r w:rsidR="00690FEE" w:rsidRPr="00EC00DA">
          <w:rPr>
            <w:rStyle w:val="Hipercze"/>
            <w:rFonts w:ascii="Arial" w:hAnsi="Arial" w:cs="Arial"/>
            <w:noProof/>
            <w:sz w:val="24"/>
            <w:szCs w:val="24"/>
          </w:rPr>
          <w:t>6.</w:t>
        </w:r>
        <w:r w:rsidR="00690FEE" w:rsidRPr="00EC00DA">
          <w:rPr>
            <w:rFonts w:ascii="Arial" w:eastAsiaTheme="minorEastAsia" w:hAnsi="Arial" w:cs="Arial"/>
            <w:noProof/>
            <w:sz w:val="24"/>
            <w:szCs w:val="24"/>
            <w:lang w:eastAsia="pl-PL"/>
          </w:rPr>
          <w:tab/>
        </w:r>
        <w:r w:rsidR="00690FEE" w:rsidRPr="00EC00DA">
          <w:rPr>
            <w:rStyle w:val="Hipercze"/>
            <w:rFonts w:ascii="Arial" w:hAnsi="Arial" w:cs="Arial"/>
            <w:noProof/>
            <w:sz w:val="24"/>
            <w:szCs w:val="24"/>
          </w:rPr>
          <w:t>Harmonogram badań ewaluacyjnych</w: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_Toc149892896 \h </w:instrTex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608FB" w:rsidRPr="00EC00DA">
          <w:rPr>
            <w:rFonts w:ascii="Arial" w:hAnsi="Arial" w:cs="Arial"/>
            <w:noProof/>
            <w:webHidden/>
            <w:sz w:val="24"/>
            <w:szCs w:val="24"/>
          </w:rPr>
          <w:t>27</w:t>
        </w:r>
        <w:r w:rsidR="00690FEE" w:rsidRPr="00EC00D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DA9AA61" w14:textId="40543ED5" w:rsidR="00F24646" w:rsidRDefault="00690FEE" w:rsidP="00F24646">
      <w:pPr>
        <w:spacing w:after="24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C00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fldChar w:fldCharType="end"/>
      </w:r>
    </w:p>
    <w:p w14:paraId="7AFB4273" w14:textId="77777777" w:rsidR="00F24646" w:rsidRDefault="00F24646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</w:p>
    <w:p w14:paraId="025597B5" w14:textId="77777777" w:rsidR="002105AB" w:rsidRPr="008E5D8C" w:rsidRDefault="002105AB" w:rsidP="00520687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9518D6" w14:textId="77777777" w:rsidR="003E2B00" w:rsidRPr="008E5D8C" w:rsidRDefault="003E2B00" w:rsidP="00520687">
      <w:pPr>
        <w:pStyle w:val="Styl1"/>
        <w:spacing w:after="240" w:line="276" w:lineRule="auto"/>
      </w:pPr>
      <w:bookmarkStart w:id="0" w:name="_Toc64555023"/>
      <w:bookmarkStart w:id="1" w:name="_Toc149659012"/>
      <w:bookmarkStart w:id="2" w:name="_Toc149892881"/>
      <w:r w:rsidRPr="008E5D8C">
        <w:t>Wykaz skrótów</w:t>
      </w:r>
      <w:bookmarkEnd w:id="0"/>
      <w:bookmarkEnd w:id="1"/>
      <w:bookmarkEnd w:id="2"/>
    </w:p>
    <w:p w14:paraId="70FECD52" w14:textId="77777777" w:rsidR="00D768A0" w:rsidRPr="002E16B2" w:rsidRDefault="00D768A0" w:rsidP="00520687">
      <w:pPr>
        <w:spacing w:after="240" w:line="276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12" w:space="0" w:color="CC00CC"/>
          <w:left w:val="single" w:sz="12" w:space="0" w:color="CC00CC"/>
          <w:bottom w:val="single" w:sz="12" w:space="0" w:color="CC00CC"/>
          <w:right w:val="single" w:sz="12" w:space="0" w:color="CC00CC"/>
          <w:insideH w:val="single" w:sz="12" w:space="0" w:color="CC00CC"/>
          <w:insideV w:val="single" w:sz="12" w:space="0" w:color="CC00CC"/>
        </w:tblBorders>
        <w:shd w:val="clear" w:color="auto" w:fill="AFB2E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4"/>
        <w:gridCol w:w="7322"/>
      </w:tblGrid>
      <w:tr w:rsidR="002105AB" w:rsidRPr="008E5D8C" w14:paraId="2F500144" w14:textId="77777777" w:rsidTr="00B717AE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0FC03B03" w14:textId="6251DD27" w:rsidR="00D768A0" w:rsidRPr="008E5D8C" w:rsidRDefault="00D768A0" w:rsidP="00520687">
            <w:pPr>
              <w:spacing w:after="24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8E5D8C">
              <w:rPr>
                <w:rFonts w:ascii="Arial" w:hAnsi="Arial" w:cs="Arial"/>
                <w:b/>
                <w:bCs/>
                <w:sz w:val="24"/>
              </w:rPr>
              <w:t>FERC</w:t>
            </w:r>
          </w:p>
        </w:tc>
        <w:tc>
          <w:tcPr>
            <w:tcW w:w="7464" w:type="dxa"/>
            <w:shd w:val="clear" w:color="auto" w:fill="auto"/>
            <w:vAlign w:val="center"/>
          </w:tcPr>
          <w:p w14:paraId="5CA48A06" w14:textId="74DD9114" w:rsidR="00D768A0" w:rsidRPr="008E5D8C" w:rsidRDefault="00D768A0" w:rsidP="00520687">
            <w:pPr>
              <w:spacing w:after="240" w:line="276" w:lineRule="auto"/>
              <w:rPr>
                <w:rFonts w:ascii="Arial" w:hAnsi="Arial" w:cs="Arial"/>
                <w:sz w:val="24"/>
              </w:rPr>
            </w:pPr>
            <w:r w:rsidRPr="008E5D8C">
              <w:rPr>
                <w:rFonts w:ascii="Arial" w:hAnsi="Arial" w:cs="Arial"/>
                <w:sz w:val="24"/>
              </w:rPr>
              <w:t>Fundusze Europejskie na Rozwój Cyfrowy 2021-2027</w:t>
            </w:r>
          </w:p>
        </w:tc>
      </w:tr>
      <w:tr w:rsidR="002105AB" w:rsidRPr="008E5D8C" w14:paraId="7FC94E48" w14:textId="77777777" w:rsidTr="00B717AE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5FD0A844" w14:textId="77777777" w:rsidR="00D768A0" w:rsidRPr="008E5D8C" w:rsidRDefault="00D768A0" w:rsidP="00520687">
            <w:pPr>
              <w:spacing w:after="24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8E5D8C">
              <w:rPr>
                <w:rFonts w:ascii="Arial" w:hAnsi="Arial" w:cs="Arial"/>
                <w:b/>
                <w:bCs/>
                <w:sz w:val="24"/>
              </w:rPr>
              <w:t>GSE</w:t>
            </w:r>
          </w:p>
        </w:tc>
        <w:tc>
          <w:tcPr>
            <w:tcW w:w="7464" w:type="dxa"/>
            <w:shd w:val="clear" w:color="auto" w:fill="auto"/>
            <w:vAlign w:val="center"/>
          </w:tcPr>
          <w:p w14:paraId="62D4262C" w14:textId="77777777" w:rsidR="00D768A0" w:rsidRPr="008E5D8C" w:rsidRDefault="00D768A0" w:rsidP="00520687">
            <w:pPr>
              <w:spacing w:after="24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8E5D8C">
              <w:rPr>
                <w:rFonts w:ascii="Arial" w:hAnsi="Arial" w:cs="Arial"/>
                <w:sz w:val="24"/>
              </w:rPr>
              <w:t>Grupa Sterująca Ewaluacją</w:t>
            </w:r>
          </w:p>
        </w:tc>
      </w:tr>
      <w:tr w:rsidR="002105AB" w:rsidRPr="008E5D8C" w14:paraId="0A6CA9BB" w14:textId="77777777" w:rsidTr="00B717AE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68CD1A5D" w14:textId="77777777" w:rsidR="00D768A0" w:rsidRPr="008E5D8C" w:rsidRDefault="00D768A0" w:rsidP="00520687">
            <w:pPr>
              <w:spacing w:after="24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8E5D8C">
              <w:rPr>
                <w:rFonts w:ascii="Arial" w:hAnsi="Arial" w:cs="Arial"/>
                <w:b/>
                <w:bCs/>
                <w:sz w:val="24"/>
              </w:rPr>
              <w:t>GUS</w:t>
            </w:r>
          </w:p>
        </w:tc>
        <w:tc>
          <w:tcPr>
            <w:tcW w:w="7464" w:type="dxa"/>
            <w:shd w:val="clear" w:color="auto" w:fill="auto"/>
            <w:vAlign w:val="center"/>
          </w:tcPr>
          <w:p w14:paraId="1F794584" w14:textId="77777777" w:rsidR="00D768A0" w:rsidRPr="008E5D8C" w:rsidRDefault="00D768A0" w:rsidP="00520687">
            <w:pPr>
              <w:spacing w:after="24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8E5D8C">
              <w:rPr>
                <w:rFonts w:ascii="Arial" w:hAnsi="Arial" w:cs="Arial"/>
                <w:sz w:val="24"/>
              </w:rPr>
              <w:t>Główny Urząd Statystyczny</w:t>
            </w:r>
          </w:p>
        </w:tc>
      </w:tr>
      <w:tr w:rsidR="002105AB" w:rsidRPr="008E5D8C" w14:paraId="7FD013AD" w14:textId="77777777" w:rsidTr="00B717AE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03DC27C9" w14:textId="3FC21698" w:rsidR="00D768A0" w:rsidRPr="008E5D8C" w:rsidRDefault="00D768A0" w:rsidP="00520687">
            <w:pPr>
              <w:spacing w:after="24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8E5D8C">
              <w:rPr>
                <w:rFonts w:ascii="Arial" w:hAnsi="Arial" w:cs="Arial"/>
                <w:b/>
                <w:bCs/>
                <w:sz w:val="24"/>
              </w:rPr>
              <w:t>IP FERC</w:t>
            </w:r>
          </w:p>
        </w:tc>
        <w:tc>
          <w:tcPr>
            <w:tcW w:w="7464" w:type="dxa"/>
            <w:shd w:val="clear" w:color="auto" w:fill="auto"/>
            <w:vAlign w:val="center"/>
          </w:tcPr>
          <w:p w14:paraId="2FEF0643" w14:textId="6D85C084" w:rsidR="00D768A0" w:rsidRPr="008E5D8C" w:rsidRDefault="00D768A0" w:rsidP="00520687">
            <w:pPr>
              <w:spacing w:after="24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8E5D8C">
              <w:rPr>
                <w:rFonts w:ascii="Arial" w:hAnsi="Arial" w:cs="Arial"/>
                <w:sz w:val="24"/>
              </w:rPr>
              <w:t>Instytucja Pośrednicząca FERC</w:t>
            </w:r>
          </w:p>
        </w:tc>
      </w:tr>
      <w:tr w:rsidR="00437C38" w:rsidRPr="008E5D8C" w14:paraId="1C6FE05E" w14:textId="77777777" w:rsidTr="00B717AE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2D75E962" w14:textId="53258A4F" w:rsidR="00437C38" w:rsidRPr="008E5D8C" w:rsidRDefault="00437C38" w:rsidP="00520687">
            <w:pPr>
              <w:spacing w:after="240" w:line="276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IZ </w:t>
            </w:r>
          </w:p>
        </w:tc>
        <w:tc>
          <w:tcPr>
            <w:tcW w:w="7464" w:type="dxa"/>
            <w:shd w:val="clear" w:color="auto" w:fill="auto"/>
            <w:vAlign w:val="center"/>
          </w:tcPr>
          <w:p w14:paraId="1F871651" w14:textId="6237CA38" w:rsidR="00437C38" w:rsidRPr="008E5D8C" w:rsidRDefault="00437C38" w:rsidP="00520687">
            <w:pPr>
              <w:spacing w:after="24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Instytucja Zarządzająca </w:t>
            </w:r>
          </w:p>
        </w:tc>
      </w:tr>
      <w:tr w:rsidR="002105AB" w:rsidRPr="008E5D8C" w14:paraId="285F7898" w14:textId="77777777" w:rsidTr="00B717AE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7544BCD2" w14:textId="77777777" w:rsidR="00D768A0" w:rsidRPr="008E5D8C" w:rsidRDefault="00D768A0" w:rsidP="00520687">
            <w:pPr>
              <w:spacing w:after="24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8E5D8C">
              <w:rPr>
                <w:rFonts w:ascii="Arial" w:hAnsi="Arial" w:cs="Arial"/>
                <w:b/>
                <w:bCs/>
                <w:sz w:val="24"/>
              </w:rPr>
              <w:t>JE</w:t>
            </w:r>
          </w:p>
        </w:tc>
        <w:tc>
          <w:tcPr>
            <w:tcW w:w="7464" w:type="dxa"/>
            <w:shd w:val="clear" w:color="auto" w:fill="auto"/>
            <w:vAlign w:val="center"/>
          </w:tcPr>
          <w:p w14:paraId="690CBA99" w14:textId="77777777" w:rsidR="00D768A0" w:rsidRPr="008E5D8C" w:rsidRDefault="00D768A0" w:rsidP="00520687">
            <w:pPr>
              <w:spacing w:after="24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8E5D8C">
              <w:rPr>
                <w:rFonts w:ascii="Arial" w:hAnsi="Arial" w:cs="Arial"/>
                <w:sz w:val="24"/>
              </w:rPr>
              <w:t>Jednostka Ewaluacyjna</w:t>
            </w:r>
          </w:p>
        </w:tc>
      </w:tr>
      <w:tr w:rsidR="002105AB" w:rsidRPr="008E5D8C" w14:paraId="3DECAF23" w14:textId="77777777" w:rsidTr="00B717AE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71A2201B" w14:textId="77777777" w:rsidR="00D768A0" w:rsidRPr="008E5D8C" w:rsidRDefault="00D768A0" w:rsidP="00520687">
            <w:pPr>
              <w:spacing w:after="24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8E5D8C">
              <w:rPr>
                <w:rFonts w:ascii="Arial" w:hAnsi="Arial" w:cs="Arial"/>
                <w:b/>
                <w:bCs/>
                <w:sz w:val="24"/>
              </w:rPr>
              <w:t>KE</w:t>
            </w:r>
          </w:p>
        </w:tc>
        <w:tc>
          <w:tcPr>
            <w:tcW w:w="7464" w:type="dxa"/>
            <w:shd w:val="clear" w:color="auto" w:fill="auto"/>
            <w:vAlign w:val="center"/>
          </w:tcPr>
          <w:p w14:paraId="73B6912F" w14:textId="77777777" w:rsidR="00D768A0" w:rsidRPr="008E5D8C" w:rsidRDefault="00D768A0" w:rsidP="00520687">
            <w:pPr>
              <w:spacing w:after="24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8E5D8C">
              <w:rPr>
                <w:rFonts w:ascii="Arial" w:hAnsi="Arial" w:cs="Arial"/>
                <w:sz w:val="24"/>
              </w:rPr>
              <w:t>Komisja Europejska</w:t>
            </w:r>
          </w:p>
        </w:tc>
      </w:tr>
      <w:tr w:rsidR="002105AB" w:rsidRPr="008E5D8C" w14:paraId="0E317E25" w14:textId="77777777" w:rsidTr="00EE7AC3">
        <w:trPr>
          <w:trHeight w:hRule="exact" w:val="658"/>
        </w:trPr>
        <w:tc>
          <w:tcPr>
            <w:tcW w:w="0" w:type="auto"/>
            <w:shd w:val="clear" w:color="auto" w:fill="AFB2EB"/>
            <w:vAlign w:val="center"/>
          </w:tcPr>
          <w:p w14:paraId="3C079D51" w14:textId="77777777" w:rsidR="00D768A0" w:rsidRPr="008E5D8C" w:rsidRDefault="00D768A0" w:rsidP="00520687">
            <w:pPr>
              <w:spacing w:after="24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8E5D8C">
              <w:rPr>
                <w:rFonts w:ascii="Arial" w:hAnsi="Arial" w:cs="Arial"/>
                <w:b/>
                <w:bCs/>
                <w:sz w:val="24"/>
              </w:rPr>
              <w:t>KJE</w:t>
            </w:r>
          </w:p>
        </w:tc>
        <w:tc>
          <w:tcPr>
            <w:tcW w:w="7464" w:type="dxa"/>
            <w:shd w:val="clear" w:color="auto" w:fill="auto"/>
            <w:vAlign w:val="center"/>
          </w:tcPr>
          <w:p w14:paraId="0B2B10D5" w14:textId="0B2BD7D6" w:rsidR="00D768A0" w:rsidRPr="008E5D8C" w:rsidRDefault="00D768A0" w:rsidP="00520687">
            <w:pPr>
              <w:spacing w:after="24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8E5D8C">
              <w:rPr>
                <w:rFonts w:ascii="Arial" w:hAnsi="Arial" w:cs="Arial"/>
                <w:sz w:val="24"/>
              </w:rPr>
              <w:t>Krajowa Jednostka Ewaluacji</w:t>
            </w:r>
            <w:r w:rsidR="00284795">
              <w:rPr>
                <w:rFonts w:ascii="Arial" w:hAnsi="Arial" w:cs="Arial"/>
                <w:sz w:val="24"/>
              </w:rPr>
              <w:t xml:space="preserve"> – jednostka </w:t>
            </w:r>
            <w:proofErr w:type="spellStart"/>
            <w:r w:rsidR="00284795">
              <w:rPr>
                <w:rFonts w:ascii="Arial" w:hAnsi="Arial" w:cs="Arial"/>
                <w:sz w:val="24"/>
              </w:rPr>
              <w:t>funkjonująca</w:t>
            </w:r>
            <w:proofErr w:type="spellEnd"/>
            <w:r w:rsidR="00284795">
              <w:rPr>
                <w:rFonts w:ascii="Arial" w:hAnsi="Arial" w:cs="Arial"/>
                <w:sz w:val="24"/>
              </w:rPr>
              <w:t xml:space="preserve"> w Ministerstwie </w:t>
            </w:r>
            <w:proofErr w:type="spellStart"/>
            <w:r w:rsidR="00284795">
              <w:rPr>
                <w:rFonts w:ascii="Arial" w:hAnsi="Arial" w:cs="Arial"/>
                <w:sz w:val="24"/>
              </w:rPr>
              <w:t>Funsuszy</w:t>
            </w:r>
            <w:proofErr w:type="spellEnd"/>
            <w:r w:rsidR="00284795">
              <w:rPr>
                <w:rFonts w:ascii="Arial" w:hAnsi="Arial" w:cs="Arial"/>
                <w:sz w:val="24"/>
              </w:rPr>
              <w:t xml:space="preserve"> i Polityki Regionalnej</w:t>
            </w:r>
          </w:p>
        </w:tc>
      </w:tr>
      <w:tr w:rsidR="002105AB" w:rsidRPr="008E5D8C" w14:paraId="7F10673D" w14:textId="77777777" w:rsidTr="00B717AE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1BC0FEDA" w14:textId="77777777" w:rsidR="00D768A0" w:rsidRPr="008E5D8C" w:rsidRDefault="00D768A0" w:rsidP="00520687">
            <w:pPr>
              <w:spacing w:after="24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8E5D8C">
              <w:rPr>
                <w:rFonts w:ascii="Arial" w:hAnsi="Arial" w:cs="Arial"/>
                <w:b/>
                <w:bCs/>
                <w:sz w:val="24"/>
              </w:rPr>
              <w:t>KM</w:t>
            </w:r>
          </w:p>
        </w:tc>
        <w:tc>
          <w:tcPr>
            <w:tcW w:w="7464" w:type="dxa"/>
            <w:shd w:val="clear" w:color="auto" w:fill="auto"/>
            <w:vAlign w:val="center"/>
          </w:tcPr>
          <w:p w14:paraId="55FDA784" w14:textId="77777777" w:rsidR="00D768A0" w:rsidRPr="008E5D8C" w:rsidRDefault="00D768A0" w:rsidP="00520687">
            <w:pPr>
              <w:spacing w:after="24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8E5D8C">
              <w:rPr>
                <w:rFonts w:ascii="Arial" w:hAnsi="Arial" w:cs="Arial"/>
                <w:sz w:val="24"/>
              </w:rPr>
              <w:t>Komitet Monitorujący</w:t>
            </w:r>
          </w:p>
        </w:tc>
      </w:tr>
      <w:tr w:rsidR="002105AB" w:rsidRPr="008E5D8C" w14:paraId="2A4EF323" w14:textId="77777777" w:rsidTr="00B717AE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65A757B4" w14:textId="6B94FFB1" w:rsidR="00D768A0" w:rsidRPr="008E5D8C" w:rsidRDefault="00D768A0" w:rsidP="00520687">
            <w:pPr>
              <w:spacing w:after="24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8E5D8C">
              <w:rPr>
                <w:rFonts w:ascii="Arial" w:hAnsi="Arial" w:cs="Arial"/>
                <w:b/>
                <w:bCs/>
                <w:sz w:val="24"/>
              </w:rPr>
              <w:t>MC</w:t>
            </w:r>
          </w:p>
        </w:tc>
        <w:tc>
          <w:tcPr>
            <w:tcW w:w="7464" w:type="dxa"/>
            <w:shd w:val="clear" w:color="auto" w:fill="auto"/>
            <w:vAlign w:val="center"/>
          </w:tcPr>
          <w:p w14:paraId="5FDC87B4" w14:textId="0E1AC559" w:rsidR="00D768A0" w:rsidRPr="008E5D8C" w:rsidRDefault="00D768A0" w:rsidP="00520687">
            <w:pPr>
              <w:spacing w:after="240" w:line="276" w:lineRule="auto"/>
              <w:rPr>
                <w:rFonts w:ascii="Arial" w:hAnsi="Arial" w:cs="Arial"/>
                <w:sz w:val="24"/>
              </w:rPr>
            </w:pPr>
            <w:r w:rsidRPr="008E5D8C">
              <w:rPr>
                <w:rFonts w:ascii="Arial" w:hAnsi="Arial" w:cs="Arial"/>
                <w:sz w:val="24"/>
              </w:rPr>
              <w:t>Ministerstwo Cyfryzacji</w:t>
            </w:r>
          </w:p>
        </w:tc>
      </w:tr>
      <w:tr w:rsidR="002105AB" w:rsidRPr="008E5D8C" w14:paraId="1A31C84A" w14:textId="77777777" w:rsidTr="00B717AE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748DDE69" w14:textId="7620936A" w:rsidR="00D768A0" w:rsidRPr="008E5D8C" w:rsidRDefault="00D768A0" w:rsidP="00520687">
            <w:pPr>
              <w:spacing w:after="24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8E5D8C">
              <w:rPr>
                <w:rFonts w:ascii="Arial" w:hAnsi="Arial" w:cs="Arial"/>
                <w:b/>
                <w:bCs/>
                <w:sz w:val="24"/>
              </w:rPr>
              <w:t>POPC</w:t>
            </w:r>
          </w:p>
        </w:tc>
        <w:tc>
          <w:tcPr>
            <w:tcW w:w="7464" w:type="dxa"/>
            <w:shd w:val="clear" w:color="auto" w:fill="auto"/>
            <w:vAlign w:val="center"/>
          </w:tcPr>
          <w:p w14:paraId="019A5EC1" w14:textId="77777777" w:rsidR="00D768A0" w:rsidRPr="008E5D8C" w:rsidRDefault="00D768A0" w:rsidP="00520687">
            <w:pPr>
              <w:spacing w:after="24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8E5D8C">
              <w:rPr>
                <w:rFonts w:ascii="Arial" w:hAnsi="Arial" w:cs="Arial"/>
                <w:sz w:val="24"/>
              </w:rPr>
              <w:t>Program Operacyjny Polska Cyfrowa na lata 2014-2020</w:t>
            </w:r>
          </w:p>
        </w:tc>
      </w:tr>
      <w:tr w:rsidR="00F7746B" w:rsidRPr="008E5D8C" w14:paraId="31CE1FE0" w14:textId="77777777" w:rsidTr="00520687">
        <w:trPr>
          <w:trHeight w:hRule="exact" w:val="373"/>
        </w:trPr>
        <w:tc>
          <w:tcPr>
            <w:tcW w:w="0" w:type="auto"/>
            <w:shd w:val="clear" w:color="auto" w:fill="AFB2EB"/>
            <w:vAlign w:val="center"/>
          </w:tcPr>
          <w:p w14:paraId="616C82BD" w14:textId="44DB64B1" w:rsidR="00F7746B" w:rsidRPr="008E5D8C" w:rsidRDefault="00F7746B" w:rsidP="00520687">
            <w:pPr>
              <w:spacing w:after="240" w:line="276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PT</w:t>
            </w:r>
          </w:p>
        </w:tc>
        <w:tc>
          <w:tcPr>
            <w:tcW w:w="7464" w:type="dxa"/>
            <w:shd w:val="clear" w:color="auto" w:fill="auto"/>
            <w:vAlign w:val="center"/>
          </w:tcPr>
          <w:p w14:paraId="1AE08153" w14:textId="7936ABD3" w:rsidR="00F7746B" w:rsidRPr="008E5D8C" w:rsidRDefault="00F7746B" w:rsidP="00520687">
            <w:pPr>
              <w:spacing w:after="24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Pomoc Techniczna</w:t>
            </w:r>
          </w:p>
        </w:tc>
      </w:tr>
      <w:tr w:rsidR="00753DDA" w:rsidRPr="008E5D8C" w14:paraId="1CE4E1C1" w14:textId="77777777" w:rsidTr="00B717AE">
        <w:trPr>
          <w:trHeight w:hRule="exact" w:val="630"/>
        </w:trPr>
        <w:tc>
          <w:tcPr>
            <w:tcW w:w="0" w:type="auto"/>
            <w:shd w:val="clear" w:color="auto" w:fill="AFB2EB"/>
            <w:vAlign w:val="center"/>
          </w:tcPr>
          <w:p w14:paraId="167CF931" w14:textId="6367E9E3" w:rsidR="00753DDA" w:rsidRPr="008E5D8C" w:rsidRDefault="00753DDA" w:rsidP="00520687">
            <w:pPr>
              <w:spacing w:after="240" w:line="276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RP</w:t>
            </w:r>
          </w:p>
        </w:tc>
        <w:tc>
          <w:tcPr>
            <w:tcW w:w="7464" w:type="dxa"/>
            <w:shd w:val="clear" w:color="auto" w:fill="auto"/>
            <w:vAlign w:val="center"/>
          </w:tcPr>
          <w:p w14:paraId="53707928" w14:textId="3504426D" w:rsidR="00753DDA" w:rsidRPr="008E5D8C" w:rsidRDefault="00753DDA" w:rsidP="00520687">
            <w:pPr>
              <w:spacing w:after="24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Regionalne Programy 2021-2027</w:t>
            </w:r>
          </w:p>
        </w:tc>
      </w:tr>
      <w:tr w:rsidR="00753DDA" w:rsidRPr="008E5D8C" w14:paraId="236D9300" w14:textId="77777777" w:rsidTr="00B717AE">
        <w:trPr>
          <w:trHeight w:hRule="exact" w:val="630"/>
        </w:trPr>
        <w:tc>
          <w:tcPr>
            <w:tcW w:w="0" w:type="auto"/>
            <w:shd w:val="clear" w:color="auto" w:fill="AFB2EB"/>
            <w:vAlign w:val="center"/>
          </w:tcPr>
          <w:p w14:paraId="02DD7EE0" w14:textId="13A46350" w:rsidR="00753DDA" w:rsidRPr="008E5D8C" w:rsidRDefault="00753DDA" w:rsidP="00520687">
            <w:pPr>
              <w:spacing w:after="24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8E5D8C">
              <w:rPr>
                <w:rFonts w:ascii="Arial" w:hAnsi="Arial" w:cs="Arial"/>
                <w:b/>
                <w:bCs/>
                <w:sz w:val="24"/>
              </w:rPr>
              <w:t>SFC2021</w:t>
            </w:r>
          </w:p>
        </w:tc>
        <w:tc>
          <w:tcPr>
            <w:tcW w:w="7464" w:type="dxa"/>
            <w:shd w:val="clear" w:color="auto" w:fill="auto"/>
            <w:vAlign w:val="center"/>
          </w:tcPr>
          <w:p w14:paraId="06591B00" w14:textId="77777777" w:rsidR="00753DDA" w:rsidRPr="008E5D8C" w:rsidRDefault="00753DDA" w:rsidP="00520687">
            <w:pPr>
              <w:spacing w:after="240"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8E5D8C">
              <w:rPr>
                <w:rFonts w:ascii="Arial" w:hAnsi="Arial" w:cs="Arial"/>
                <w:sz w:val="24"/>
              </w:rPr>
              <w:t>System elektronicznej wymiany danych między państwami członkowskimi i KE</w:t>
            </w:r>
          </w:p>
        </w:tc>
      </w:tr>
      <w:tr w:rsidR="00753DDA" w:rsidRPr="008E5D8C" w:rsidDel="0036795A" w14:paraId="52336CAF" w14:textId="77777777" w:rsidTr="0000709C">
        <w:trPr>
          <w:trHeight w:hRule="exact" w:val="397"/>
        </w:trPr>
        <w:tc>
          <w:tcPr>
            <w:tcW w:w="0" w:type="auto"/>
            <w:shd w:val="clear" w:color="auto" w:fill="AFB2EB"/>
            <w:vAlign w:val="center"/>
          </w:tcPr>
          <w:p w14:paraId="5FF6A608" w14:textId="053EC879" w:rsidR="00753DDA" w:rsidRPr="008E5D8C" w:rsidDel="0036795A" w:rsidRDefault="00753DDA" w:rsidP="00520687">
            <w:pPr>
              <w:spacing w:after="240" w:line="276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UKE</w:t>
            </w:r>
          </w:p>
        </w:tc>
        <w:tc>
          <w:tcPr>
            <w:tcW w:w="7464" w:type="dxa"/>
            <w:shd w:val="clear" w:color="auto" w:fill="auto"/>
            <w:vAlign w:val="center"/>
          </w:tcPr>
          <w:p w14:paraId="144C67B6" w14:textId="119E0DAF" w:rsidR="00753DDA" w:rsidRPr="008E5D8C" w:rsidDel="0036795A" w:rsidRDefault="00753DDA" w:rsidP="00520687">
            <w:pPr>
              <w:spacing w:after="240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Urząd Komunikacji Elektronicznej</w:t>
            </w:r>
          </w:p>
        </w:tc>
      </w:tr>
    </w:tbl>
    <w:p w14:paraId="70813263" w14:textId="77777777" w:rsidR="005A714C" w:rsidRPr="008E5D8C" w:rsidRDefault="005A714C" w:rsidP="00520687">
      <w:pPr>
        <w:spacing w:after="24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</w:p>
    <w:p w14:paraId="23FB421C" w14:textId="77777777" w:rsidR="002105AB" w:rsidRPr="008E5D8C" w:rsidRDefault="002105AB" w:rsidP="00520687">
      <w:pPr>
        <w:pStyle w:val="Akapitzlist"/>
        <w:spacing w:after="240" w:line="276" w:lineRule="auto"/>
        <w:ind w:left="360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E446BB9" w14:textId="4CCA48AC" w:rsidR="00A477E8" w:rsidRPr="008E5D8C" w:rsidRDefault="00A477E8" w:rsidP="00520687">
      <w:pPr>
        <w:pStyle w:val="Styl2020plan"/>
        <w:numPr>
          <w:ilvl w:val="0"/>
          <w:numId w:val="27"/>
        </w:num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240" w:line="276" w:lineRule="auto"/>
        <w:ind w:hanging="502"/>
        <w:rPr>
          <w:color w:val="auto"/>
          <w:sz w:val="28"/>
        </w:rPr>
      </w:pPr>
      <w:bookmarkStart w:id="3" w:name="_Toc149659013"/>
      <w:bookmarkStart w:id="4" w:name="_Toc149892882"/>
      <w:r w:rsidRPr="008E5D8C">
        <w:rPr>
          <w:color w:val="auto"/>
          <w:sz w:val="28"/>
        </w:rPr>
        <w:t>Wprowadzenie</w:t>
      </w:r>
      <w:bookmarkEnd w:id="3"/>
      <w:bookmarkEnd w:id="4"/>
    </w:p>
    <w:p w14:paraId="393EA14C" w14:textId="1155B82A" w:rsidR="00A477E8" w:rsidRPr="008E5D8C" w:rsidRDefault="00192A8B" w:rsidP="00520687">
      <w:pPr>
        <w:pStyle w:val="Akapitzlist"/>
        <w:spacing w:before="240" w:after="240" w:line="276" w:lineRule="auto"/>
        <w:ind w:left="357"/>
        <w:contextualSpacing w:val="0"/>
        <w:rPr>
          <w:rFonts w:ascii="Arial" w:hAnsi="Arial" w:cs="Arial"/>
          <w:sz w:val="24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Ewaluacja ma znaczącą rolę w planowaniu i zarządzaniu programami z</w:t>
      </w:r>
      <w:r w:rsidR="004F6F6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funduszy europejskich. </w:t>
      </w:r>
      <w:r w:rsidR="00CC6AA8" w:rsidRPr="008E5D8C">
        <w:rPr>
          <w:rFonts w:ascii="Arial" w:eastAsia="Times New Roman" w:hAnsi="Arial" w:cs="Arial"/>
          <w:sz w:val="24"/>
          <w:szCs w:val="24"/>
          <w:lang w:eastAsia="pl-PL"/>
        </w:rPr>
        <w:t>Jest ona r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ozumiana przede wszystkim jako obiektywna ocena projektu, programu lub polityki na wszystkich jego etapach, tj. planowania, realizacji i mierzenia rezultatów</w:t>
      </w:r>
      <w:r w:rsidR="008F6CF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6CF9">
        <w:rPr>
          <w:rFonts w:ascii="Arial" w:eastAsia="Times New Roman" w:hAnsi="Arial" w:cs="Arial"/>
          <w:sz w:val="24"/>
          <w:szCs w:val="24"/>
          <w:lang w:eastAsia="pl-PL"/>
        </w:rPr>
        <w:t xml:space="preserve">Ewaluacja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dostarcz</w:t>
      </w:r>
      <w:r w:rsidR="00A7207B" w:rsidRPr="008E5D8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rzetelnych i przydatnych informacji. Wiedza w ten sposób uzyskan</w:t>
      </w:r>
      <w:r w:rsidR="00A7207B" w:rsidRPr="008E5D8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jest wykorzystywan</w:t>
      </w:r>
      <w:r w:rsidR="00A7207B" w:rsidRPr="008E5D8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65F7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przede wszystkim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w procesie decyzyjnym</w:t>
      </w:r>
      <w:r w:rsidR="00A7207B" w:rsidRPr="008E5D8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65F7" w:rsidRPr="008E5D8C">
        <w:rPr>
          <w:rFonts w:ascii="Arial" w:hAnsi="Arial" w:cs="Arial"/>
          <w:sz w:val="24"/>
        </w:rPr>
        <w:t>P</w:t>
      </w:r>
      <w:r w:rsidR="00A7207B" w:rsidRPr="008E5D8C">
        <w:rPr>
          <w:rFonts w:ascii="Arial" w:hAnsi="Arial" w:cs="Arial"/>
          <w:sz w:val="24"/>
        </w:rPr>
        <w:t>rzyczyni</w:t>
      </w:r>
      <w:r w:rsidR="00CC6AA8" w:rsidRPr="008E5D8C">
        <w:rPr>
          <w:rFonts w:ascii="Arial" w:hAnsi="Arial" w:cs="Arial"/>
          <w:sz w:val="24"/>
        </w:rPr>
        <w:t>a</w:t>
      </w:r>
      <w:r w:rsidR="00A7207B" w:rsidRPr="008E5D8C">
        <w:rPr>
          <w:rFonts w:ascii="Arial" w:hAnsi="Arial" w:cs="Arial"/>
          <w:sz w:val="24"/>
        </w:rPr>
        <w:t xml:space="preserve"> </w:t>
      </w:r>
      <w:r w:rsidR="008F65F7" w:rsidRPr="008E5D8C">
        <w:rPr>
          <w:rFonts w:ascii="Arial" w:hAnsi="Arial" w:cs="Arial"/>
          <w:sz w:val="24"/>
        </w:rPr>
        <w:t xml:space="preserve">się </w:t>
      </w:r>
      <w:r w:rsidR="00A7207B" w:rsidRPr="008E5D8C">
        <w:rPr>
          <w:rFonts w:ascii="Arial" w:hAnsi="Arial" w:cs="Arial"/>
          <w:sz w:val="24"/>
        </w:rPr>
        <w:t xml:space="preserve">do poprawy skuteczności i efektywności programu. </w:t>
      </w:r>
    </w:p>
    <w:p w14:paraId="26BC5A8D" w14:textId="6B305142" w:rsidR="001A6BF0" w:rsidRPr="008E5D8C" w:rsidRDefault="001A6BF0" w:rsidP="00520687">
      <w:pPr>
        <w:pStyle w:val="Akapitzlist"/>
        <w:spacing w:after="240" w:line="276" w:lineRule="auto"/>
        <w:ind w:left="360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Waga tego tematu ma odzwierciedlenie w zapisach wielu dokumentów. Wśród nich należy wskazać zapis art. 44 ust. 5 </w:t>
      </w:r>
      <w:r w:rsidR="008F6CF9" w:rsidRPr="008E5D8C">
        <w:rPr>
          <w:rFonts w:ascii="Arial" w:eastAsia="Times New Roman" w:hAnsi="Arial" w:cs="Arial"/>
          <w:sz w:val="24"/>
          <w:szCs w:val="24"/>
          <w:lang w:eastAsia="pl-PL"/>
        </w:rPr>
        <w:t>Rozporządzeni</w:t>
      </w:r>
      <w:r w:rsidR="008F6CF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F6CF9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Parlamentu Europejskiego i Rady (UE) 2021/1060 z dnia 24 czerwca 2021 r.</w:t>
      </w:r>
      <w:r w:rsidR="00A170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6CF9">
        <w:rPr>
          <w:rFonts w:ascii="Arial" w:eastAsia="Times New Roman" w:hAnsi="Arial" w:cs="Arial"/>
          <w:sz w:val="24"/>
          <w:szCs w:val="24"/>
          <w:lang w:eastAsia="pl-PL"/>
        </w:rPr>
        <w:t xml:space="preserve">(zwanego dalej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rozporządzeni</w:t>
      </w:r>
      <w:r w:rsidR="008F6CF9"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ogóln</w:t>
      </w:r>
      <w:r w:rsidR="008F6CF9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="008F6CF9" w:rsidRPr="008E5D8C">
        <w:rPr>
          <w:rFonts w:ascii="Arial" w:hAnsi="Arial" w:cs="Arial"/>
          <w:vertAlign w:val="superscript"/>
        </w:rPr>
        <w:footnoteReference w:id="1"/>
      </w:r>
      <w:r w:rsidR="00A17028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F65F7" w:rsidRPr="008E5D8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65F7" w:rsidRPr="008E5D8C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godnie z nim, </w:t>
      </w:r>
      <w:r w:rsidR="008F65F7" w:rsidRPr="008E5D8C">
        <w:rPr>
          <w:rFonts w:ascii="Arial" w:eastAsia="Times New Roman" w:hAnsi="Arial" w:cs="Arial"/>
          <w:sz w:val="24"/>
          <w:szCs w:val="24"/>
          <w:lang w:eastAsia="pl-PL"/>
        </w:rPr>
        <w:t>IZ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FERC przygotowała niniejszy </w:t>
      </w:r>
      <w:r w:rsidR="002866F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2866F5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lan </w:t>
      </w:r>
      <w:r w:rsidR="002866F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2866F5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waluacji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FERC. Dokument ten bezpośrednio organizuje proces ewaluacji. Zgodnie z nazwą wskazuje organizację, działania i</w:t>
      </w:r>
      <w:r w:rsidR="000A78A4" w:rsidRPr="008E5D8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zasady, w tym </w:t>
      </w:r>
      <w:r w:rsidR="006D5699">
        <w:rPr>
          <w:rFonts w:ascii="Arial" w:eastAsia="Times New Roman" w:hAnsi="Arial" w:cs="Arial"/>
          <w:sz w:val="24"/>
          <w:szCs w:val="24"/>
          <w:lang w:eastAsia="pl-PL"/>
        </w:rPr>
        <w:t>sposób finansowania</w:t>
      </w:r>
      <w:r w:rsidR="006D5699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procesu ewaluacji.</w:t>
      </w:r>
    </w:p>
    <w:p w14:paraId="22EAA86B" w14:textId="1728A0D6" w:rsidR="001A6BF0" w:rsidRPr="008E5D8C" w:rsidRDefault="008F65F7" w:rsidP="00520687">
      <w:pPr>
        <w:pStyle w:val="Akapitzlist"/>
        <w:spacing w:after="240" w:line="276" w:lineRule="auto"/>
        <w:ind w:left="360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1A6BF0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odstawą prawną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dla jego powstania </w:t>
      </w:r>
      <w:r w:rsidR="001A6BF0" w:rsidRPr="008E5D8C">
        <w:rPr>
          <w:rFonts w:ascii="Arial" w:eastAsia="Times New Roman" w:hAnsi="Arial" w:cs="Arial"/>
          <w:sz w:val="24"/>
          <w:szCs w:val="24"/>
          <w:lang w:eastAsia="pl-PL"/>
        </w:rPr>
        <w:t>są przede wszystkim następujące dokumenty:</w:t>
      </w:r>
    </w:p>
    <w:p w14:paraId="1F4BD881" w14:textId="75B3EE21" w:rsidR="001A6BF0" w:rsidRPr="008E5D8C" w:rsidRDefault="001A6BF0" w:rsidP="00520687">
      <w:pPr>
        <w:pStyle w:val="Akapitzlist"/>
        <w:spacing w:after="240" w:line="276" w:lineRule="auto"/>
        <w:ind w:left="360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F6CF9">
        <w:rPr>
          <w:rFonts w:ascii="Arial" w:eastAsia="Times New Roman" w:hAnsi="Arial" w:cs="Arial"/>
          <w:sz w:val="24"/>
          <w:szCs w:val="24"/>
          <w:lang w:eastAsia="pl-PL"/>
        </w:rPr>
        <w:t>Rozporządzenie</w:t>
      </w:r>
      <w:r w:rsidR="00180401">
        <w:rPr>
          <w:rFonts w:ascii="Arial" w:eastAsia="Times New Roman" w:hAnsi="Arial" w:cs="Arial"/>
          <w:sz w:val="24"/>
          <w:szCs w:val="24"/>
          <w:lang w:eastAsia="pl-PL"/>
        </w:rPr>
        <w:t xml:space="preserve"> ogóln</w:t>
      </w:r>
      <w:r w:rsidR="008F6CF9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C6345E" w:rsidRPr="008E5D8C">
        <w:rPr>
          <w:rFonts w:ascii="Arial" w:hAnsi="Arial" w:cs="Arial"/>
        </w:rPr>
        <w:t>,</w:t>
      </w:r>
    </w:p>
    <w:p w14:paraId="3BBD9937" w14:textId="2CC9DFBD" w:rsidR="001A6BF0" w:rsidRPr="008E5D8C" w:rsidRDefault="001A6BF0" w:rsidP="00520687">
      <w:pPr>
        <w:pStyle w:val="Akapitzlist"/>
        <w:spacing w:after="240" w:line="276" w:lineRule="auto"/>
        <w:ind w:left="360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- U</w:t>
      </w:r>
      <w:r w:rsidR="004F6F62">
        <w:rPr>
          <w:rFonts w:ascii="Arial" w:eastAsia="Times New Roman" w:hAnsi="Arial" w:cs="Arial"/>
          <w:sz w:val="24"/>
          <w:szCs w:val="24"/>
          <w:lang w:eastAsia="pl-PL"/>
        </w:rPr>
        <w:t xml:space="preserve">mowa Partnerstwa dla realizacji polityki Spójności 2021-2027 w Polsce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(rozdział 15)</w:t>
      </w:r>
      <w:r w:rsidR="00595928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2"/>
      </w:r>
      <w:r w:rsidR="00C6345E" w:rsidRPr="008E5D8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0AFE426" w14:textId="663CD7E0" w:rsidR="002105AB" w:rsidRPr="008E5D8C" w:rsidRDefault="001A6BF0" w:rsidP="00520687">
      <w:pPr>
        <w:pStyle w:val="Akapitzlist"/>
        <w:spacing w:after="240" w:line="276" w:lineRule="auto"/>
        <w:ind w:left="360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- Wytyczne dotyczące ewaluacji polityki spójności na lata 2021-2027</w:t>
      </w:r>
      <w:r w:rsidR="00C6345E" w:rsidRPr="008E5D8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3"/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501CE81" w14:textId="77777777" w:rsidR="002105AB" w:rsidRPr="008E5D8C" w:rsidRDefault="002105AB" w:rsidP="00520687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3A117C31" w14:textId="77777777" w:rsidR="001A6BF0" w:rsidRPr="008E5D8C" w:rsidRDefault="001A6BF0" w:rsidP="00520687">
      <w:pPr>
        <w:pStyle w:val="Akapitzlist"/>
        <w:spacing w:after="240" w:line="276" w:lineRule="auto"/>
        <w:ind w:left="360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4791D4" w14:textId="47C4AAA6" w:rsidR="00401804" w:rsidRPr="008E5D8C" w:rsidRDefault="00401804" w:rsidP="00520687">
      <w:pPr>
        <w:pStyle w:val="Styl2020plan"/>
        <w:numPr>
          <w:ilvl w:val="0"/>
          <w:numId w:val="27"/>
        </w:num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240" w:line="276" w:lineRule="auto"/>
        <w:ind w:hanging="502"/>
        <w:rPr>
          <w:color w:val="auto"/>
          <w:sz w:val="28"/>
        </w:rPr>
      </w:pPr>
      <w:bookmarkStart w:id="5" w:name="_Toc149659014"/>
      <w:bookmarkStart w:id="6" w:name="_Toc149892883"/>
      <w:r w:rsidRPr="008E5D8C">
        <w:rPr>
          <w:color w:val="auto"/>
          <w:sz w:val="28"/>
        </w:rPr>
        <w:t>Ramowy zakres planu</w:t>
      </w:r>
      <w:bookmarkEnd w:id="5"/>
      <w:bookmarkEnd w:id="6"/>
    </w:p>
    <w:p w14:paraId="45CC5F2C" w14:textId="150BCAAB" w:rsidR="001A6BF0" w:rsidRPr="008E5D8C" w:rsidRDefault="00217BC3" w:rsidP="00520687">
      <w:pPr>
        <w:pStyle w:val="Styl2020plan"/>
        <w:numPr>
          <w:ilvl w:val="1"/>
          <w:numId w:val="27"/>
        </w:numPr>
        <w:spacing w:before="240" w:after="240" w:line="276" w:lineRule="auto"/>
        <w:rPr>
          <w:sz w:val="24"/>
          <w:szCs w:val="24"/>
        </w:rPr>
      </w:pPr>
      <w:bookmarkStart w:id="7" w:name="_Toc149659015"/>
      <w:bookmarkStart w:id="8" w:name="_Toc149892884"/>
      <w:r w:rsidRPr="008E5D8C">
        <w:rPr>
          <w:sz w:val="24"/>
          <w:szCs w:val="24"/>
        </w:rPr>
        <w:t>Cel</w:t>
      </w:r>
      <w:r w:rsidR="001A6BF0" w:rsidRPr="008E5D8C">
        <w:rPr>
          <w:sz w:val="24"/>
          <w:szCs w:val="24"/>
        </w:rPr>
        <w:t xml:space="preserve"> planu ewaluacji</w:t>
      </w:r>
      <w:bookmarkEnd w:id="7"/>
      <w:bookmarkEnd w:id="8"/>
    </w:p>
    <w:p w14:paraId="79807BE3" w14:textId="3D417D0C" w:rsidR="001A6BF0" w:rsidRPr="008E5D8C" w:rsidRDefault="0028461F" w:rsidP="00520687">
      <w:pPr>
        <w:pStyle w:val="Akapitzlist"/>
        <w:spacing w:after="240" w:line="276" w:lineRule="auto"/>
        <w:ind w:left="360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Cel ewaluacji jest wyrażony w </w:t>
      </w:r>
      <w:r w:rsidR="003F3C88" w:rsidRPr="008E5D8C">
        <w:rPr>
          <w:rFonts w:ascii="Arial" w:eastAsia="Times New Roman" w:hAnsi="Arial" w:cs="Arial"/>
          <w:sz w:val="24"/>
          <w:szCs w:val="24"/>
          <w:lang w:eastAsia="pl-PL"/>
        </w:rPr>
        <w:t>art.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44 ust. 1 rozporządzenia ogólnego. </w:t>
      </w:r>
      <w:r w:rsidR="003F3C88" w:rsidRPr="008E5D8C">
        <w:rPr>
          <w:rFonts w:ascii="Arial" w:eastAsia="Times New Roman" w:hAnsi="Arial" w:cs="Arial"/>
          <w:sz w:val="24"/>
          <w:szCs w:val="24"/>
          <w:lang w:eastAsia="pl-PL"/>
        </w:rPr>
        <w:t>Jest to</w:t>
      </w:r>
      <w:r w:rsidR="001A6BF0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poprawa jakości opracowywania programów i ich wdrażania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. W związku z</w:t>
      </w:r>
      <w:r w:rsidR="001524C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powyższym P</w:t>
      </w:r>
      <w:r w:rsidR="001A6BF0" w:rsidRPr="008E5D8C">
        <w:rPr>
          <w:rFonts w:ascii="Arial" w:eastAsia="Times New Roman" w:hAnsi="Arial" w:cs="Arial"/>
          <w:sz w:val="24"/>
          <w:szCs w:val="24"/>
          <w:lang w:eastAsia="pl-PL"/>
        </w:rPr>
        <w:t>aństwo członkowskie lub instytucja zarządzająca przeprowadzają ewaluację programów pod kątem co najmniej jednego z</w:t>
      </w:r>
      <w:r w:rsidR="001524C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A6BF0" w:rsidRPr="008E5D8C">
        <w:rPr>
          <w:rFonts w:ascii="Arial" w:eastAsia="Times New Roman" w:hAnsi="Arial" w:cs="Arial"/>
          <w:sz w:val="24"/>
          <w:szCs w:val="24"/>
          <w:lang w:eastAsia="pl-PL"/>
        </w:rPr>
        <w:t>następujących kryteriów: skuteczności, efektywności, trafności, spójności i unijnej wartości dodanej</w:t>
      </w:r>
      <w:r w:rsidR="00403628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4"/>
      </w:r>
      <w:r w:rsidR="001A6BF0" w:rsidRPr="008E5D8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8120CC2" w14:textId="77777777" w:rsidR="0028461F" w:rsidRPr="008E5D8C" w:rsidRDefault="0028461F" w:rsidP="00520687">
      <w:pPr>
        <w:pStyle w:val="Akapitzlist"/>
        <w:spacing w:after="240" w:line="276" w:lineRule="auto"/>
        <w:ind w:left="360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Plan ewaluacji musi zapewnić realizację tak określonego celu, jakim jest:</w:t>
      </w:r>
    </w:p>
    <w:p w14:paraId="54E05442" w14:textId="062275E6" w:rsidR="0028461F" w:rsidRPr="008E5D8C" w:rsidRDefault="0028461F" w:rsidP="00520687">
      <w:pPr>
        <w:pStyle w:val="Akapitzlist"/>
        <w:numPr>
          <w:ilvl w:val="0"/>
          <w:numId w:val="5"/>
        </w:numPr>
        <w:spacing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poprawa opracowywania programu FERC,</w:t>
      </w:r>
    </w:p>
    <w:p w14:paraId="58B0ECC4" w14:textId="096E9028" w:rsidR="0028461F" w:rsidRPr="008E5D8C" w:rsidRDefault="0028461F" w:rsidP="00520687">
      <w:pPr>
        <w:pStyle w:val="Akapitzlist"/>
        <w:numPr>
          <w:ilvl w:val="0"/>
          <w:numId w:val="5"/>
        </w:numPr>
        <w:spacing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poprawa wdrażania programu FERC.</w:t>
      </w:r>
    </w:p>
    <w:p w14:paraId="117383E6" w14:textId="1466F92C" w:rsidR="000A1470" w:rsidRPr="008E5D8C" w:rsidRDefault="000A1470" w:rsidP="00520687">
      <w:pPr>
        <w:spacing w:after="24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Biorąc pod uwagę wskazane kryteria, </w:t>
      </w:r>
      <w:r w:rsidR="008F6CF9">
        <w:rPr>
          <w:rFonts w:ascii="Arial" w:eastAsia="Times New Roman" w:hAnsi="Arial" w:cs="Arial"/>
          <w:sz w:val="24"/>
          <w:szCs w:val="24"/>
          <w:lang w:eastAsia="pl-PL"/>
        </w:rPr>
        <w:t>ewaluacja</w:t>
      </w:r>
      <w:r w:rsidR="008F6CF9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efektów realizacji </w:t>
      </w:r>
      <w:r w:rsidR="008F6CF9">
        <w:rPr>
          <w:rFonts w:ascii="Arial" w:eastAsia="Times New Roman" w:hAnsi="Arial" w:cs="Arial"/>
          <w:sz w:val="24"/>
          <w:szCs w:val="24"/>
          <w:lang w:eastAsia="pl-PL"/>
        </w:rPr>
        <w:t>FERC</w:t>
      </w:r>
      <w:r w:rsidR="008F6CF9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3C88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ma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pozwoli</w:t>
      </w:r>
      <w:r w:rsidR="003F3C88" w:rsidRPr="008E5D8C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poszerz</w:t>
      </w:r>
      <w:r w:rsidR="003F3C88" w:rsidRPr="008E5D8C">
        <w:rPr>
          <w:rFonts w:ascii="Arial" w:eastAsia="Times New Roman" w:hAnsi="Arial" w:cs="Arial"/>
          <w:sz w:val="24"/>
          <w:szCs w:val="24"/>
          <w:lang w:eastAsia="pl-PL"/>
        </w:rPr>
        <w:t>yć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wiedz</w:t>
      </w:r>
      <w:r w:rsidR="003F3C88" w:rsidRPr="008E5D8C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na temat czynników wspierających i ograniczających sprawny przebieg</w:t>
      </w:r>
      <w:r w:rsidR="008F6CF9">
        <w:rPr>
          <w:rFonts w:ascii="Arial" w:eastAsia="Times New Roman" w:hAnsi="Arial" w:cs="Arial"/>
          <w:sz w:val="24"/>
          <w:szCs w:val="24"/>
          <w:lang w:eastAsia="pl-PL"/>
        </w:rPr>
        <w:t xml:space="preserve"> programu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F3C88" w:rsidRPr="008E5D8C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a podstawie wniosków </w:t>
      </w:r>
      <w:r w:rsidR="003F3C88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z badań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będą m</w:t>
      </w:r>
      <w:r w:rsidR="003F3C88" w:rsidRPr="008E5D8C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gły zapadać decyzje mając</w:t>
      </w:r>
      <w:r w:rsidR="003F3C88" w:rsidRPr="008E5D8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na celu wdrożenie odpowiednich usprawnień </w:t>
      </w:r>
      <w:r w:rsidR="003F3C88" w:rsidRPr="008E5D8C">
        <w:rPr>
          <w:rFonts w:ascii="Arial" w:eastAsia="Times New Roman" w:hAnsi="Arial" w:cs="Arial"/>
          <w:sz w:val="24"/>
          <w:szCs w:val="24"/>
          <w:lang w:eastAsia="pl-PL"/>
        </w:rPr>
        <w:t>wpływających bezpośrednio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na skutecznoś</w:t>
      </w:r>
      <w:r w:rsidR="003F3C88" w:rsidRPr="008E5D8C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3C88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efektywność interwencji. Będzie to realizacją celu wskazanego w art. 44 ust. 1.</w:t>
      </w:r>
    </w:p>
    <w:p w14:paraId="3428C1D8" w14:textId="7CF20989" w:rsidR="000A1470" w:rsidRPr="008E5D8C" w:rsidRDefault="000A1470" w:rsidP="00520687">
      <w:pPr>
        <w:spacing w:after="24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Należy również </w:t>
      </w:r>
      <w:r w:rsidR="008F6CF9">
        <w:rPr>
          <w:rFonts w:ascii="Arial" w:eastAsia="Times New Roman" w:hAnsi="Arial" w:cs="Arial"/>
          <w:sz w:val="24"/>
          <w:szCs w:val="24"/>
          <w:lang w:eastAsia="pl-PL"/>
        </w:rPr>
        <w:t>wymienić</w:t>
      </w:r>
      <w:r w:rsidR="008F6CF9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inne cele, będące uszczegółowieniem i logicznym rozwinięciem ww. zapisów. Jest to ocena rezultatów wdrażania programu i jego wpływu na określone cele w programie, dostarczenie wiedzy dla decydentów oraz użytkowników, a także rozpowszechnianie informacji o programie.</w:t>
      </w:r>
    </w:p>
    <w:p w14:paraId="22BCBD32" w14:textId="08ED75DE" w:rsidR="000A1470" w:rsidRPr="008E5D8C" w:rsidRDefault="000A1470" w:rsidP="00520687">
      <w:pPr>
        <w:spacing w:after="24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Stąd też celami ewaluacji FERC, podobnie jak w przypadku POPC są:</w:t>
      </w:r>
    </w:p>
    <w:p w14:paraId="3DB2ED73" w14:textId="4D71CF38" w:rsidR="000A1470" w:rsidRPr="008E5D8C" w:rsidRDefault="000A1470" w:rsidP="00520687">
      <w:pPr>
        <w:pStyle w:val="Akapitzlist"/>
        <w:numPr>
          <w:ilvl w:val="6"/>
          <w:numId w:val="3"/>
        </w:numPr>
        <w:spacing w:after="240" w:line="276" w:lineRule="auto"/>
        <w:ind w:left="1276" w:hanging="425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poprawa jakości programowania i wdrażania </w:t>
      </w:r>
      <w:r w:rsidR="00926F6A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926F6A" w:rsidRPr="008E5D8C">
        <w:rPr>
          <w:rFonts w:ascii="Arial" w:eastAsia="Times New Roman" w:hAnsi="Arial" w:cs="Arial"/>
          <w:sz w:val="24"/>
          <w:szCs w:val="24"/>
          <w:lang w:eastAsia="pl-PL"/>
        </w:rPr>
        <w:t>rogramu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44C16CB" w14:textId="22278710" w:rsidR="000A1470" w:rsidRPr="008E5D8C" w:rsidRDefault="000A1470" w:rsidP="00520687">
      <w:pPr>
        <w:pStyle w:val="Akapitzlist"/>
        <w:numPr>
          <w:ilvl w:val="6"/>
          <w:numId w:val="3"/>
        </w:numPr>
        <w:spacing w:after="240" w:line="276" w:lineRule="auto"/>
        <w:ind w:left="1276" w:hanging="425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zwiększenie skuteczności i efektywności realizacji </w:t>
      </w:r>
      <w:r w:rsidR="007A3C3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7A3C3B" w:rsidRPr="008E5D8C">
        <w:rPr>
          <w:rFonts w:ascii="Arial" w:eastAsia="Times New Roman" w:hAnsi="Arial" w:cs="Arial"/>
          <w:sz w:val="24"/>
          <w:szCs w:val="24"/>
          <w:lang w:eastAsia="pl-PL"/>
        </w:rPr>
        <w:t>rogramu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6131E32" w14:textId="1227A4BB" w:rsidR="000A1470" w:rsidRPr="008E5D8C" w:rsidRDefault="000A1470" w:rsidP="00520687">
      <w:pPr>
        <w:pStyle w:val="Akapitzlist"/>
        <w:numPr>
          <w:ilvl w:val="6"/>
          <w:numId w:val="3"/>
        </w:numPr>
        <w:spacing w:after="240" w:line="276" w:lineRule="auto"/>
        <w:ind w:left="1276" w:hanging="425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ocena efektów wdrażania oraz wpływu</w:t>
      </w:r>
      <w:r w:rsidR="009E0534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A3C3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7A3C3B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rogramu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4521E0" w:rsidRPr="008E5D8C">
        <w:rPr>
          <w:rFonts w:ascii="Arial" w:eastAsia="Times New Roman" w:hAnsi="Arial" w:cs="Arial"/>
          <w:sz w:val="24"/>
          <w:szCs w:val="24"/>
          <w:lang w:eastAsia="pl-PL"/>
        </w:rPr>
        <w:t>osiągni</w:t>
      </w:r>
      <w:r w:rsidR="004521E0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4521E0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cie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celów określonych w krajowych i unijnych </w:t>
      </w:r>
      <w:r w:rsidR="008F6CF9" w:rsidRPr="008E5D8C">
        <w:rPr>
          <w:rFonts w:ascii="Arial" w:eastAsia="Times New Roman" w:hAnsi="Arial" w:cs="Arial"/>
          <w:sz w:val="24"/>
          <w:szCs w:val="24"/>
          <w:lang w:eastAsia="pl-PL"/>
        </w:rPr>
        <w:t>dokument</w:t>
      </w:r>
      <w:r w:rsidR="008F6CF9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="008F6CF9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strategicznych,</w:t>
      </w:r>
    </w:p>
    <w:p w14:paraId="667A43B2" w14:textId="15E746D2" w:rsidR="000A1470" w:rsidRPr="008E5D8C" w:rsidRDefault="000A1470" w:rsidP="00520687">
      <w:pPr>
        <w:pStyle w:val="Akapitzlist"/>
        <w:numPr>
          <w:ilvl w:val="6"/>
          <w:numId w:val="3"/>
        </w:numPr>
        <w:spacing w:after="240" w:line="276" w:lineRule="auto"/>
        <w:ind w:left="1276" w:hanging="425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dostarczenie rzetelnej wiedzy i informacji osobom odpowiedzialnym za wdrażanie i zarządzanie </w:t>
      </w:r>
      <w:r w:rsidR="007A3C3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7A3C3B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rogramem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oraz innym użytkownikom ewaluacji,</w:t>
      </w:r>
    </w:p>
    <w:p w14:paraId="7B83F434" w14:textId="32B972F0" w:rsidR="000A1470" w:rsidRPr="008E5D8C" w:rsidRDefault="00134746" w:rsidP="00520687">
      <w:pPr>
        <w:pStyle w:val="Akapitzlist"/>
        <w:numPr>
          <w:ilvl w:val="6"/>
          <w:numId w:val="3"/>
        </w:numPr>
        <w:spacing w:after="240" w:line="276" w:lineRule="auto"/>
        <w:ind w:left="1276" w:hanging="425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dostarczanie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1470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informacji na temat efektów wdrażania </w:t>
      </w:r>
      <w:r w:rsidR="007A3C3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7A3C3B" w:rsidRPr="008E5D8C">
        <w:rPr>
          <w:rFonts w:ascii="Arial" w:eastAsia="Times New Roman" w:hAnsi="Arial" w:cs="Arial"/>
          <w:sz w:val="24"/>
          <w:szCs w:val="24"/>
          <w:lang w:eastAsia="pl-PL"/>
        </w:rPr>
        <w:t>rogramu</w:t>
      </w:r>
      <w:r w:rsidR="000A1470" w:rsidRPr="008E5D8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932E07" w14:textId="77777777" w:rsidR="00C43A9E" w:rsidRDefault="009E0534" w:rsidP="00520687">
      <w:pPr>
        <w:spacing w:after="24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Osiągnięcie ww. celów będzie możliwe po odpowiednim zaplanowaniu procesu ewaluacji. Dlatego też tak istotna jest funkcja niniejszego dokumentu.</w:t>
      </w:r>
    </w:p>
    <w:p w14:paraId="711BBE8C" w14:textId="77777777" w:rsidR="00C43A9E" w:rsidRDefault="00C43A9E" w:rsidP="00520687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719D0F57" w14:textId="1359A500" w:rsidR="0028461F" w:rsidRPr="008E5D8C" w:rsidRDefault="009E0534" w:rsidP="00520687">
      <w:pPr>
        <w:spacing w:after="24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</w:t>
      </w:r>
    </w:p>
    <w:p w14:paraId="758F6736" w14:textId="3BEF79FD" w:rsidR="00C971FB" w:rsidRPr="008E5D8C" w:rsidRDefault="002105AB" w:rsidP="00520687">
      <w:pPr>
        <w:pStyle w:val="Styl2020plan"/>
        <w:numPr>
          <w:ilvl w:val="1"/>
          <w:numId w:val="27"/>
        </w:numPr>
        <w:spacing w:before="240" w:after="240" w:line="276" w:lineRule="auto"/>
        <w:rPr>
          <w:sz w:val="24"/>
          <w:szCs w:val="24"/>
        </w:rPr>
      </w:pPr>
      <w:r w:rsidRPr="008E5D8C">
        <w:rPr>
          <w:sz w:val="24"/>
          <w:szCs w:val="24"/>
        </w:rPr>
        <w:t xml:space="preserve"> </w:t>
      </w:r>
      <w:bookmarkStart w:id="9" w:name="_Toc149659016"/>
      <w:bookmarkStart w:id="10" w:name="_Toc149892885"/>
      <w:r w:rsidR="00C971FB" w:rsidRPr="008E5D8C">
        <w:rPr>
          <w:sz w:val="24"/>
          <w:szCs w:val="24"/>
        </w:rPr>
        <w:t>Zakres przedmiotowy ewaluacji</w:t>
      </w:r>
      <w:bookmarkEnd w:id="9"/>
      <w:bookmarkEnd w:id="10"/>
    </w:p>
    <w:p w14:paraId="2AF6BE0B" w14:textId="2444664C" w:rsidR="0001399C" w:rsidRPr="008E5D8C" w:rsidRDefault="004D3AFF" w:rsidP="00520687">
      <w:pPr>
        <w:pStyle w:val="Akapitzlist"/>
        <w:spacing w:after="240" w:line="276" w:lineRule="auto"/>
        <w:ind w:left="284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Przedmiotem ewaluacji wskazanej w tym dokumencie jest program Fundusze Europejskie na Rozwój Cyfrowy 2021-2027</w:t>
      </w:r>
      <w:r w:rsidR="00DC2721" w:rsidRPr="008E5D8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01399C" w:rsidRPr="008E5D8C">
        <w:rPr>
          <w:rFonts w:ascii="Arial" w:eastAsia="Times New Roman" w:hAnsi="Arial" w:cs="Arial"/>
          <w:sz w:val="24"/>
          <w:szCs w:val="24"/>
          <w:lang w:eastAsia="pl-PL"/>
        </w:rPr>
        <w:t>Jest on następcą Programu Operacyjnego Polska Cyfrowa na lata 2014-2020</w:t>
      </w:r>
      <w:r w:rsidR="008F6CF9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6"/>
      </w:r>
      <w:r w:rsidR="0001399C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6E2BD65C" w14:textId="0F7B34D0" w:rsidR="00F10DEF" w:rsidRPr="008E5D8C" w:rsidRDefault="00F10DEF" w:rsidP="00520687">
      <w:pPr>
        <w:spacing w:after="240" w:line="276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Zgodnie z </w:t>
      </w:r>
      <w:r w:rsidR="003F3C88" w:rsidRPr="008E5D8C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mową Partnerstwa</w:t>
      </w:r>
      <w:r w:rsidR="003F3C88" w:rsidRPr="008E5D8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A3C3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7A3C3B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rogram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realizuje następujący cel polityki: </w:t>
      </w:r>
    </w:p>
    <w:p w14:paraId="48772752" w14:textId="22994D01" w:rsidR="00F10DEF" w:rsidRPr="008E5D8C" w:rsidRDefault="00F10DEF" w:rsidP="00520687">
      <w:pPr>
        <w:pStyle w:val="Akapitzlist"/>
        <w:spacing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1. Bardziej konkurencyjna i inteligentna Europa dzięki wspieraniu innowacyjnej i inteligentnej transformacji gospodarczej oraz regionalnej łączności cyfrowe poprzez następujące cele szczegółowe:</w:t>
      </w:r>
    </w:p>
    <w:p w14:paraId="6F5C4E21" w14:textId="0972F948" w:rsidR="00F10DEF" w:rsidRPr="008E5D8C" w:rsidRDefault="00F10DEF" w:rsidP="00520687">
      <w:pPr>
        <w:pStyle w:val="Akapitzlist"/>
        <w:numPr>
          <w:ilvl w:val="0"/>
          <w:numId w:val="8"/>
        </w:numPr>
        <w:spacing w:before="120" w:after="240" w:line="276" w:lineRule="auto"/>
        <w:ind w:left="1134" w:hanging="283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RSO1.2. Czerpanie korzyści z cyfryzacji dla obywateli, przedsiębiorstw, organizacji badawczych i instytucji publicznych</w:t>
      </w:r>
      <w:r w:rsidR="00C51C9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67CE44F" w14:textId="1AD1FBED" w:rsidR="00F10DEF" w:rsidRPr="008E5D8C" w:rsidRDefault="00F10DEF" w:rsidP="00520687">
      <w:pPr>
        <w:pStyle w:val="Akapitzlist"/>
        <w:numPr>
          <w:ilvl w:val="0"/>
          <w:numId w:val="8"/>
        </w:numPr>
        <w:spacing w:before="120" w:after="240" w:line="276" w:lineRule="auto"/>
        <w:ind w:left="1134" w:hanging="283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RSO1.5. Udoskonalanie łączności cyfrowej</w:t>
      </w:r>
      <w:r w:rsidR="00C51C9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5C363C7" w14:textId="25BA2F1C" w:rsidR="00795362" w:rsidRPr="008E5D8C" w:rsidRDefault="0001399C" w:rsidP="00520687">
      <w:pPr>
        <w:pStyle w:val="Akapitzlist"/>
        <w:spacing w:before="120" w:after="240" w:line="276" w:lineRule="auto"/>
        <w:ind w:left="425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Zgodnie z </w:t>
      </w:r>
      <w:r w:rsidR="00EB21E3">
        <w:rPr>
          <w:rFonts w:ascii="Arial" w:eastAsia="Times New Roman" w:hAnsi="Arial" w:cs="Arial"/>
          <w:sz w:val="24"/>
          <w:szCs w:val="24"/>
          <w:lang w:eastAsia="pl-PL"/>
        </w:rPr>
        <w:t xml:space="preserve">zapisami </w:t>
      </w:r>
      <w:r w:rsidR="005841FC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EB21E3">
        <w:rPr>
          <w:rFonts w:ascii="Arial" w:eastAsia="Times New Roman" w:hAnsi="Arial" w:cs="Arial"/>
          <w:sz w:val="24"/>
          <w:szCs w:val="24"/>
          <w:lang w:eastAsia="pl-PL"/>
        </w:rPr>
        <w:t>rogramu FERC</w:t>
      </w:r>
      <w:r w:rsidR="00EF5C1C" w:rsidRPr="008E5D8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B21E3">
        <w:rPr>
          <w:rFonts w:ascii="Arial" w:eastAsia="Times New Roman" w:hAnsi="Arial" w:cs="Arial"/>
          <w:sz w:val="24"/>
          <w:szCs w:val="24"/>
          <w:lang w:eastAsia="pl-PL"/>
        </w:rPr>
        <w:t xml:space="preserve">jego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celem jest wsparcie transformacji cyfrowej kraju przez realizację przedsięwzięć, które zapewnią:</w:t>
      </w:r>
    </w:p>
    <w:p w14:paraId="23D78FCD" w14:textId="23A5EB11" w:rsidR="00795362" w:rsidRPr="008E5D8C" w:rsidRDefault="00795362" w:rsidP="00520687">
      <w:pPr>
        <w:pStyle w:val="Akapitzlist"/>
        <w:numPr>
          <w:ilvl w:val="0"/>
          <w:numId w:val="7"/>
        </w:numPr>
        <w:spacing w:after="240" w:line="276" w:lineRule="auto"/>
        <w:ind w:left="1134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szeroki dostęp do ultra-szybkiego </w:t>
      </w:r>
      <w:proofErr w:type="spellStart"/>
      <w:r w:rsidRPr="008E5D8C">
        <w:rPr>
          <w:rFonts w:ascii="Arial" w:eastAsia="Times New Roman" w:hAnsi="Arial" w:cs="Arial"/>
          <w:sz w:val="24"/>
          <w:szCs w:val="24"/>
          <w:lang w:eastAsia="pl-PL"/>
        </w:rPr>
        <w:t>internetu</w:t>
      </w:r>
      <w:proofErr w:type="spellEnd"/>
      <w:r w:rsidRPr="008E5D8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7BAC24F" w14:textId="59E10D7E" w:rsidR="00312C9F" w:rsidRPr="008E5D8C" w:rsidRDefault="00795362" w:rsidP="00520687">
      <w:pPr>
        <w:pStyle w:val="Akapitzlist"/>
        <w:numPr>
          <w:ilvl w:val="0"/>
          <w:numId w:val="7"/>
        </w:numPr>
        <w:spacing w:after="240" w:line="276" w:lineRule="auto"/>
        <w:ind w:left="1134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efektywny i zaawansowany</w:t>
      </w:r>
      <w:r w:rsidR="005825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B21E3">
        <w:rPr>
          <w:rFonts w:ascii="Arial" w:eastAsia="Times New Roman" w:hAnsi="Arial" w:cs="Arial"/>
          <w:sz w:val="24"/>
          <w:szCs w:val="24"/>
          <w:lang w:eastAsia="pl-PL"/>
        </w:rPr>
        <w:t>system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e-usług publicznych,</w:t>
      </w:r>
    </w:p>
    <w:p w14:paraId="6AFB04C7" w14:textId="39E5B2FC" w:rsidR="00795362" w:rsidRPr="008E5D8C" w:rsidRDefault="008F6CF9" w:rsidP="00520687">
      <w:pPr>
        <w:pStyle w:val="Akapitzlist"/>
        <w:numPr>
          <w:ilvl w:val="0"/>
          <w:numId w:val="7"/>
        </w:numPr>
        <w:spacing w:after="240" w:line="276" w:lineRule="auto"/>
        <w:ind w:left="1134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skuteczn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działani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5362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krajowego systemu </w:t>
      </w:r>
      <w:proofErr w:type="spellStart"/>
      <w:r w:rsidR="00795362" w:rsidRPr="008E5D8C">
        <w:rPr>
          <w:rFonts w:ascii="Arial" w:eastAsia="Times New Roman" w:hAnsi="Arial" w:cs="Arial"/>
          <w:sz w:val="24"/>
          <w:szCs w:val="24"/>
          <w:lang w:eastAsia="pl-PL"/>
        </w:rPr>
        <w:t>cyberbezpieczeństwa</w:t>
      </w:r>
      <w:proofErr w:type="spellEnd"/>
      <w:r w:rsidR="00795362" w:rsidRPr="008E5D8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AF326F3" w14:textId="3C102F69" w:rsidR="00795362" w:rsidRPr="008E5D8C" w:rsidRDefault="00795362" w:rsidP="00520687">
      <w:pPr>
        <w:pStyle w:val="Akapitzlist"/>
        <w:numPr>
          <w:ilvl w:val="0"/>
          <w:numId w:val="7"/>
        </w:numPr>
        <w:spacing w:after="240" w:line="276" w:lineRule="auto"/>
        <w:ind w:left="1134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dostęp do danych o znaczącym potencjale do dalszego ic</w:t>
      </w:r>
      <w:r w:rsidR="00312C9F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h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wykorzystywania,</w:t>
      </w:r>
    </w:p>
    <w:p w14:paraId="1D2A1E68" w14:textId="53F79C05" w:rsidR="00795362" w:rsidRPr="008E5D8C" w:rsidRDefault="00795362" w:rsidP="00520687">
      <w:pPr>
        <w:pStyle w:val="Akapitzlist"/>
        <w:numPr>
          <w:ilvl w:val="0"/>
          <w:numId w:val="7"/>
        </w:numPr>
        <w:spacing w:after="240" w:line="276" w:lineRule="auto"/>
        <w:ind w:left="1134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wsparci</w:t>
      </w:r>
      <w:r w:rsidR="008F6CF9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rozwoju umiejętności cyfrowych,</w:t>
      </w:r>
    </w:p>
    <w:p w14:paraId="7E179CB4" w14:textId="1578B7A7" w:rsidR="00E61C6C" w:rsidRPr="008E5D8C" w:rsidRDefault="00795362" w:rsidP="00520687">
      <w:pPr>
        <w:pStyle w:val="Akapitzlist"/>
        <w:numPr>
          <w:ilvl w:val="0"/>
          <w:numId w:val="7"/>
        </w:numPr>
        <w:spacing w:after="240" w:line="276" w:lineRule="auto"/>
        <w:ind w:left="1134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rozw</w:t>
      </w:r>
      <w:r w:rsidR="008F6CF9">
        <w:rPr>
          <w:rFonts w:ascii="Arial" w:eastAsia="Times New Roman" w:hAnsi="Arial" w:cs="Arial"/>
          <w:sz w:val="24"/>
          <w:szCs w:val="24"/>
          <w:lang w:eastAsia="pl-PL"/>
        </w:rPr>
        <w:t>ó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j współpracy międzysektorowej na rzecz cyfrowych rozwiązań problemów społeczno-gospodarczych.</w:t>
      </w:r>
    </w:p>
    <w:p w14:paraId="7C2AEE50" w14:textId="3A287B31" w:rsidR="00AE6493" w:rsidRPr="008E5D8C" w:rsidRDefault="00AE6493" w:rsidP="00520687">
      <w:pPr>
        <w:spacing w:after="24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Program będzie realizowany w trzech priorytetach:</w:t>
      </w:r>
    </w:p>
    <w:p w14:paraId="3E0AE4C3" w14:textId="491452E7" w:rsidR="00AE6493" w:rsidRPr="008E5D8C" w:rsidRDefault="00AE6493" w:rsidP="00520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24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Priorytet: I. Zwiększenie dostępu do ultra-szybkiego </w:t>
      </w:r>
      <w:proofErr w:type="spellStart"/>
      <w:r w:rsidRPr="008E5D8C">
        <w:rPr>
          <w:rFonts w:ascii="Arial" w:eastAsia="Times New Roman" w:hAnsi="Arial" w:cs="Arial"/>
          <w:sz w:val="24"/>
          <w:szCs w:val="24"/>
          <w:lang w:eastAsia="pl-PL"/>
        </w:rPr>
        <w:t>internetu</w:t>
      </w:r>
      <w:proofErr w:type="spellEnd"/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szerokopasmowego</w:t>
      </w:r>
    </w:p>
    <w:p w14:paraId="5E946354" w14:textId="77777777" w:rsidR="00AB312F" w:rsidRDefault="00AE6493" w:rsidP="00520687">
      <w:pPr>
        <w:spacing w:after="24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Zgodnie z programem, interwencja umożliwi objęcie zasięgiem gospodarstw domowych (rozumianych jako lokale mieszkalne) oraz przedsiębiorstw siecią o</w:t>
      </w:r>
      <w:r w:rsidR="00FB049F" w:rsidRPr="008E5D8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przepustowości co najmniej 100 </w:t>
      </w:r>
      <w:proofErr w:type="spellStart"/>
      <w:r w:rsidRPr="008E5D8C">
        <w:rPr>
          <w:rFonts w:ascii="Arial" w:eastAsia="Times New Roman" w:hAnsi="Arial" w:cs="Arial"/>
          <w:sz w:val="24"/>
          <w:szCs w:val="24"/>
          <w:lang w:eastAsia="pl-PL"/>
        </w:rPr>
        <w:t>Mb</w:t>
      </w:r>
      <w:proofErr w:type="spellEnd"/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/s, przy czym wspierane będą wyłącznie rozwiązania technologiczne zapewniające skalowalność sieci do prędkości gigabitowych. </w:t>
      </w:r>
    </w:p>
    <w:p w14:paraId="2BBD5072" w14:textId="760CA7F5" w:rsidR="00AE6493" w:rsidRPr="008E5D8C" w:rsidRDefault="00AE6493" w:rsidP="00520687">
      <w:pPr>
        <w:spacing w:after="24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W ramach interwencji wsparciem będą objęte projekty w zakresie budowy, rozbudowy lub przebudowy sieci dostępowych, w tym projekty w zakresie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dostępu do publicznej bezprzewodowej sieci internetowej. Sieci wyższych warstw, tj. sieci dystrybucyjne i szkieletowe będą mogły być realizowane w zakresie niezbędnym do budowy sieci dostępowych. Celem wsparcia będzie również zapewnienie co do zasady symetrycznego dostępu do gigabitowego </w:t>
      </w:r>
      <w:proofErr w:type="spellStart"/>
      <w:r w:rsidRPr="008E5D8C">
        <w:rPr>
          <w:rFonts w:ascii="Arial" w:eastAsia="Times New Roman" w:hAnsi="Arial" w:cs="Arial"/>
          <w:sz w:val="24"/>
          <w:szCs w:val="24"/>
          <w:lang w:eastAsia="pl-PL"/>
        </w:rPr>
        <w:t>internetu</w:t>
      </w:r>
      <w:proofErr w:type="spellEnd"/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w miejscach stanowiących główną siłę napędową rozwoju społeczno-gospodarczego.</w:t>
      </w:r>
    </w:p>
    <w:p w14:paraId="237875E9" w14:textId="01A811D8" w:rsidR="00AE6493" w:rsidRPr="008E5D8C" w:rsidRDefault="00AE6493" w:rsidP="00520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24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Priorytet: II. Zaawansowane usługi cyfrowe</w:t>
      </w:r>
    </w:p>
    <w:p w14:paraId="2A50BA6D" w14:textId="532A3571" w:rsidR="00AB312F" w:rsidRDefault="00AE6493" w:rsidP="00520687">
      <w:pPr>
        <w:spacing w:after="24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W priorytecie będą wspierane projekty o oddziaływaniu ogólnokrajowym, których produkty będą mogły być wykorzystywane lokalnie. Projekty udostępnią nowe e-usługi i dane oraz systemy informatyczne. Interwencja umożliwi budowę, modernizację i dalszy rozwój e-usług i systemów niezbędnych do ich świadczenia, w tym procesy </w:t>
      </w:r>
      <w:proofErr w:type="spellStart"/>
      <w:r w:rsidRPr="008E5D8C">
        <w:rPr>
          <w:rFonts w:ascii="Arial" w:eastAsia="Times New Roman" w:hAnsi="Arial" w:cs="Arial"/>
          <w:sz w:val="24"/>
          <w:szCs w:val="24"/>
          <w:lang w:eastAsia="pl-PL"/>
        </w:rPr>
        <w:t>back-office</w:t>
      </w:r>
      <w:proofErr w:type="spellEnd"/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. Priorytet uzyskają projekty umożliwiające integrację istniejących już e-usług obszarowych, w kompleksowe procesy. Rozwiązania wdrażane w projektach będą realizowały założenia </w:t>
      </w:r>
      <w:proofErr w:type="spellStart"/>
      <w:r w:rsidR="00BE4E39">
        <w:rPr>
          <w:rFonts w:ascii="Arial" w:eastAsia="Times New Roman" w:hAnsi="Arial" w:cs="Arial"/>
          <w:sz w:val="24"/>
          <w:szCs w:val="24"/>
          <w:lang w:eastAsia="pl-PL"/>
        </w:rPr>
        <w:t>Achitektury</w:t>
      </w:r>
      <w:proofErr w:type="spellEnd"/>
      <w:r w:rsidR="00BE4E39">
        <w:rPr>
          <w:rFonts w:ascii="Arial" w:eastAsia="Times New Roman" w:hAnsi="Arial" w:cs="Arial"/>
          <w:sz w:val="24"/>
          <w:szCs w:val="24"/>
          <w:lang w:eastAsia="pl-PL"/>
        </w:rPr>
        <w:t xml:space="preserve"> Informacyjnej Państwa (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AIP</w:t>
      </w:r>
      <w:r w:rsidR="00BE4E39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BE4E39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7"/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, zwłaszcza pryncypia zawarte w dokumencie z dn. 25 listopada 2020</w:t>
      </w:r>
      <w:r w:rsidR="00FB049F" w:rsidRPr="008E5D8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4606C5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8"/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i Deklaracji tallińskiej</w:t>
      </w:r>
      <w:r w:rsidR="00BE4E39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9"/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, w tym domyślności cyfrowej, jednorazowości, powszechności, dostępności, otwartości, przejrzystości, domyślnej </w:t>
      </w:r>
      <w:proofErr w:type="spellStart"/>
      <w:r w:rsidRPr="008E5D8C">
        <w:rPr>
          <w:rFonts w:ascii="Arial" w:eastAsia="Times New Roman" w:hAnsi="Arial" w:cs="Arial"/>
          <w:sz w:val="24"/>
          <w:szCs w:val="24"/>
          <w:lang w:eastAsia="pl-PL"/>
        </w:rPr>
        <w:t>transgraniczności</w:t>
      </w:r>
      <w:proofErr w:type="spellEnd"/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i interoperacyjności oraz niezawodności i</w:t>
      </w:r>
      <w:r w:rsidR="0086328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bezpieczeństwa oraz będą zapewniały e-usługi o wysokim, co najmniej 4 poziomie dojrzałości</w:t>
      </w:r>
      <w:r w:rsidR="004606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606C5" w:rsidRPr="008E5D8C">
        <w:rPr>
          <w:rFonts w:ascii="Arial" w:eastAsia="Times New Roman" w:hAnsi="Arial" w:cs="Arial"/>
          <w:sz w:val="24"/>
          <w:szCs w:val="24"/>
          <w:lang w:eastAsia="pl-PL"/>
        </w:rPr>
        <w:t>(transakcja)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7C12FD0" w14:textId="335D2BFB" w:rsidR="00520687" w:rsidRDefault="00AE6493" w:rsidP="00520687">
      <w:pPr>
        <w:spacing w:after="24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Interwencja obejmie działania ukierunkowane na konsolidację i standaryzację usług cyfrowych, przede wszystkim przez ich integrację w nowo utworzonych lub rozwijanych, centralnych platformach internetowych oraz poprawę zakresu i jakości udostępnianych danych oraz ich wykorzystania. Działania w obszarze </w:t>
      </w:r>
      <w:proofErr w:type="spellStart"/>
      <w:r w:rsidRPr="008E5D8C">
        <w:rPr>
          <w:rFonts w:ascii="Arial" w:eastAsia="Times New Roman" w:hAnsi="Arial" w:cs="Arial"/>
          <w:sz w:val="24"/>
          <w:szCs w:val="24"/>
          <w:lang w:eastAsia="pl-PL"/>
        </w:rPr>
        <w:t>cyberbezpieczeństwa</w:t>
      </w:r>
      <w:proofErr w:type="spellEnd"/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zapewnią sprawne i bezpieczne działanie systemów informatycznych oraz lepszą ochronę informacji. Realizowane będą działania wspierające współpracę międzysektorową na rzecz cyfrowych rozwiązań problemów społeczno-gospodarczych oraz rozwój zaawansowanych umiejętności cyfrowych kadr.</w:t>
      </w:r>
    </w:p>
    <w:p w14:paraId="186D0D69" w14:textId="77777777" w:rsidR="00520687" w:rsidRDefault="00520687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26700ADB" w14:textId="77777777" w:rsidR="00AE6493" w:rsidRPr="008E5D8C" w:rsidRDefault="00AE6493" w:rsidP="00520687">
      <w:pPr>
        <w:spacing w:after="24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B9188E" w14:textId="281238C8" w:rsidR="00AE6493" w:rsidRPr="008E5D8C" w:rsidRDefault="00AE6493" w:rsidP="00520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24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bookmarkStart w:id="11" w:name="_Hlk147148101"/>
      <w:r w:rsidRPr="008E5D8C">
        <w:rPr>
          <w:rFonts w:ascii="Arial" w:eastAsia="Times New Roman" w:hAnsi="Arial" w:cs="Arial"/>
          <w:sz w:val="24"/>
          <w:szCs w:val="24"/>
          <w:lang w:eastAsia="pl-PL"/>
        </w:rPr>
        <w:t>Priorytet: III Pomoc Techniczna</w:t>
      </w:r>
    </w:p>
    <w:p w14:paraId="34273ABA" w14:textId="06B84A34" w:rsidR="000578AA" w:rsidRPr="00A85ECD" w:rsidRDefault="000578AA" w:rsidP="00520687">
      <w:pPr>
        <w:spacing w:after="24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85ECD">
        <w:rPr>
          <w:rFonts w:ascii="Arial" w:eastAsia="Times New Roman" w:hAnsi="Arial" w:cs="Arial"/>
          <w:sz w:val="24"/>
          <w:szCs w:val="24"/>
          <w:lang w:eastAsia="pl-PL"/>
        </w:rPr>
        <w:t xml:space="preserve">Działania realizowane w ramach Pomocy Technicznej (PT) będą skoncentrowane na zapewnieniu wsparcia procesów wpływających na wdrażanie i wykorzystanie środków </w:t>
      </w:r>
      <w:r w:rsidR="005841FC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A85ECD">
        <w:rPr>
          <w:rFonts w:ascii="Arial" w:eastAsia="Times New Roman" w:hAnsi="Arial" w:cs="Arial"/>
          <w:sz w:val="24"/>
          <w:szCs w:val="24"/>
          <w:lang w:eastAsia="pl-PL"/>
        </w:rPr>
        <w:t>rogramu.</w:t>
      </w:r>
    </w:p>
    <w:p w14:paraId="45FA7354" w14:textId="05951ED8" w:rsidR="000578AA" w:rsidRDefault="000578AA" w:rsidP="00520687">
      <w:pPr>
        <w:spacing w:after="24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85ECD">
        <w:rPr>
          <w:rFonts w:ascii="Arial" w:eastAsia="Times New Roman" w:hAnsi="Arial" w:cs="Arial"/>
          <w:sz w:val="24"/>
          <w:szCs w:val="24"/>
          <w:lang w:eastAsia="pl-PL"/>
        </w:rPr>
        <w:t xml:space="preserve">W ramach </w:t>
      </w:r>
      <w:r w:rsidR="0015030F">
        <w:rPr>
          <w:rFonts w:ascii="Arial" w:eastAsia="Times New Roman" w:hAnsi="Arial" w:cs="Arial"/>
          <w:sz w:val="24"/>
          <w:szCs w:val="24"/>
          <w:lang w:eastAsia="pl-PL"/>
        </w:rPr>
        <w:t>PT</w:t>
      </w:r>
      <w:r w:rsidRPr="00A85ECD">
        <w:rPr>
          <w:rFonts w:ascii="Arial" w:eastAsia="Times New Roman" w:hAnsi="Arial" w:cs="Arial"/>
          <w:sz w:val="24"/>
          <w:szCs w:val="24"/>
          <w:lang w:eastAsia="pl-PL"/>
        </w:rPr>
        <w:t xml:space="preserve"> FERC będą realizowane m.in. następujące działania: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5ECD">
        <w:rPr>
          <w:rFonts w:ascii="Arial" w:eastAsia="Times New Roman" w:hAnsi="Arial" w:cs="Arial"/>
          <w:sz w:val="24"/>
          <w:szCs w:val="24"/>
          <w:lang w:eastAsia="pl-PL"/>
        </w:rPr>
        <w:t xml:space="preserve">wsparcie potencjału kadrowego pracowników instytucji zaangażowanych w system wdrażania </w:t>
      </w:r>
      <w:r w:rsidR="007A3C3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7A3C3B" w:rsidRPr="00A85ECD">
        <w:rPr>
          <w:rFonts w:ascii="Arial" w:eastAsia="Times New Roman" w:hAnsi="Arial" w:cs="Arial"/>
          <w:sz w:val="24"/>
          <w:szCs w:val="24"/>
          <w:lang w:eastAsia="pl-PL"/>
        </w:rPr>
        <w:t>rogramu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78AA">
        <w:rPr>
          <w:rFonts w:ascii="Arial" w:eastAsia="Times New Roman" w:hAnsi="Arial" w:cs="Arial"/>
          <w:sz w:val="24"/>
          <w:szCs w:val="24"/>
          <w:lang w:eastAsia="pl-PL"/>
        </w:rPr>
        <w:t>zapewnienie zaplecza sprzętowo-technicznego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78AA">
        <w:rPr>
          <w:rFonts w:ascii="Arial" w:eastAsia="Times New Roman" w:hAnsi="Arial" w:cs="Arial"/>
          <w:sz w:val="24"/>
          <w:szCs w:val="24"/>
          <w:lang w:eastAsia="pl-PL"/>
        </w:rPr>
        <w:t>stałe podnoszenie kompetencji pracowników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Pr="000578AA">
        <w:rPr>
          <w:rFonts w:ascii="Arial" w:eastAsia="Times New Roman" w:hAnsi="Arial" w:cs="Arial"/>
          <w:sz w:val="24"/>
          <w:szCs w:val="24"/>
          <w:lang w:eastAsia="pl-PL"/>
        </w:rPr>
        <w:t>przygotowanie i przeprowadzenie analiz, badań, ocen, ekspertyz, koncepcji, ewaluacji, sprawozdań, opinii prawnych, doradztwa prawnego oraz finansowanie pomocy ekspertów zewnętrznych i doradztwa specjalistycznego, zakup publikacji</w:t>
      </w:r>
      <w:r w:rsidR="002F3DD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5ED1A35" w14:textId="510A8660" w:rsidR="002105AB" w:rsidRPr="008E5D8C" w:rsidRDefault="002105AB" w:rsidP="00520687">
      <w:pPr>
        <w:pStyle w:val="Styl2020plan"/>
        <w:numPr>
          <w:ilvl w:val="1"/>
          <w:numId w:val="27"/>
        </w:numPr>
        <w:spacing w:before="240" w:after="240" w:line="276" w:lineRule="auto"/>
        <w:rPr>
          <w:sz w:val="24"/>
          <w:szCs w:val="24"/>
        </w:rPr>
      </w:pPr>
      <w:bookmarkStart w:id="12" w:name="_Toc149659017"/>
      <w:bookmarkStart w:id="13" w:name="_Toc149892886"/>
      <w:bookmarkEnd w:id="11"/>
      <w:r w:rsidRPr="008E5D8C">
        <w:rPr>
          <w:sz w:val="24"/>
          <w:szCs w:val="24"/>
        </w:rPr>
        <w:t>Opis przesłanek mających znaczenie dla ewaluacji</w:t>
      </w:r>
      <w:bookmarkEnd w:id="12"/>
      <w:bookmarkEnd w:id="13"/>
    </w:p>
    <w:p w14:paraId="082ECC1B" w14:textId="46C39978" w:rsidR="00A432A3" w:rsidRPr="00A432A3" w:rsidRDefault="00A432A3" w:rsidP="00520687">
      <w:pPr>
        <w:spacing w:after="24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bookmarkStart w:id="14" w:name="_Hlk146547785"/>
      <w:r w:rsidRPr="00A432A3">
        <w:rPr>
          <w:rFonts w:ascii="Arial" w:eastAsia="Times New Roman" w:hAnsi="Arial" w:cs="Arial"/>
          <w:sz w:val="24"/>
          <w:szCs w:val="24"/>
          <w:lang w:eastAsia="pl-PL"/>
        </w:rPr>
        <w:t xml:space="preserve">Na wstępie należy wskazać, że </w:t>
      </w:r>
      <w:r w:rsidR="00F47811">
        <w:rPr>
          <w:rFonts w:ascii="Arial" w:eastAsia="Times New Roman" w:hAnsi="Arial" w:cs="Arial"/>
          <w:sz w:val="24"/>
          <w:szCs w:val="24"/>
          <w:lang w:eastAsia="pl-PL"/>
        </w:rPr>
        <w:t xml:space="preserve">planowane </w:t>
      </w:r>
      <w:r w:rsidRPr="00A432A3">
        <w:rPr>
          <w:rFonts w:ascii="Arial" w:eastAsia="Times New Roman" w:hAnsi="Arial" w:cs="Arial"/>
          <w:sz w:val="24"/>
          <w:szCs w:val="24"/>
          <w:lang w:eastAsia="pl-PL"/>
        </w:rPr>
        <w:t xml:space="preserve">badania będą realizowane zgodnie z przyjętym harmonogramem wskazanym w </w:t>
      </w:r>
      <w:proofErr w:type="spellStart"/>
      <w:r w:rsidR="004606C5">
        <w:rPr>
          <w:rFonts w:ascii="Arial" w:eastAsia="Times New Roman" w:hAnsi="Arial" w:cs="Arial"/>
          <w:sz w:val="24"/>
          <w:szCs w:val="24"/>
          <w:lang w:eastAsia="pl-PL"/>
        </w:rPr>
        <w:t>rodziale</w:t>
      </w:r>
      <w:proofErr w:type="spellEnd"/>
      <w:r w:rsidR="004606C5">
        <w:rPr>
          <w:rFonts w:ascii="Arial" w:eastAsia="Times New Roman" w:hAnsi="Arial" w:cs="Arial"/>
          <w:sz w:val="24"/>
          <w:szCs w:val="24"/>
          <w:lang w:eastAsia="pl-PL"/>
        </w:rPr>
        <w:t xml:space="preserve"> 6.</w:t>
      </w:r>
      <w:r w:rsidRPr="00A432A3">
        <w:rPr>
          <w:rFonts w:ascii="Arial" w:eastAsia="Times New Roman" w:hAnsi="Arial" w:cs="Arial"/>
          <w:sz w:val="24"/>
          <w:szCs w:val="24"/>
          <w:lang w:eastAsia="pl-PL"/>
        </w:rPr>
        <w:t xml:space="preserve"> Niezależnie </w:t>
      </w:r>
      <w:r>
        <w:rPr>
          <w:rFonts w:ascii="Arial" w:eastAsia="Times New Roman" w:hAnsi="Arial" w:cs="Arial"/>
          <w:sz w:val="24"/>
          <w:szCs w:val="24"/>
          <w:lang w:eastAsia="pl-PL"/>
        </w:rPr>
        <w:t>od powyższego</w:t>
      </w:r>
      <w:r w:rsidR="00400E4C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32A3">
        <w:rPr>
          <w:rFonts w:ascii="Arial" w:eastAsia="Times New Roman" w:hAnsi="Arial" w:cs="Arial"/>
          <w:sz w:val="24"/>
          <w:szCs w:val="24"/>
          <w:lang w:eastAsia="pl-PL"/>
        </w:rPr>
        <w:t>IZ zamierza korzystać z ewaluacji ad hoc każdorazowo, kiedy pojawią się wątpliwości co do skuteczności udzielanego wsparci</w:t>
      </w:r>
      <w:r w:rsidR="003D2FE8">
        <w:rPr>
          <w:rFonts w:ascii="Arial" w:eastAsia="Times New Roman" w:hAnsi="Arial" w:cs="Arial"/>
          <w:sz w:val="24"/>
          <w:szCs w:val="24"/>
          <w:lang w:eastAsia="pl-PL"/>
        </w:rPr>
        <w:t>a bądź też</w:t>
      </w:r>
      <w:r w:rsidR="003D2FE8" w:rsidRPr="003D2FE8">
        <w:t xml:space="preserve"> </w:t>
      </w:r>
      <w:r w:rsidR="003D2FE8" w:rsidRPr="003D2FE8">
        <w:rPr>
          <w:rFonts w:ascii="Arial" w:eastAsia="Times New Roman" w:hAnsi="Arial" w:cs="Arial"/>
          <w:sz w:val="24"/>
          <w:szCs w:val="24"/>
          <w:lang w:eastAsia="pl-PL"/>
        </w:rPr>
        <w:t>w sytuacji wystąpienia wcześniej</w:t>
      </w:r>
      <w:r w:rsidR="003D2F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2FE8" w:rsidRPr="003D2FE8">
        <w:rPr>
          <w:rFonts w:ascii="Arial" w:eastAsia="Times New Roman" w:hAnsi="Arial" w:cs="Arial"/>
          <w:sz w:val="24"/>
          <w:szCs w:val="24"/>
          <w:lang w:eastAsia="pl-PL"/>
        </w:rPr>
        <w:t>nieprzewidzianej potrzeby informacyjnej</w:t>
      </w:r>
      <w:r w:rsidR="003D2FE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658F00B" w14:textId="28DB65F6" w:rsidR="00A432A3" w:rsidRPr="00A432A3" w:rsidRDefault="00A432A3" w:rsidP="00520687">
      <w:pPr>
        <w:spacing w:after="24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432A3">
        <w:rPr>
          <w:rFonts w:ascii="Arial" w:eastAsia="Times New Roman" w:hAnsi="Arial" w:cs="Arial"/>
          <w:sz w:val="24"/>
          <w:szCs w:val="24"/>
          <w:lang w:eastAsia="pl-PL"/>
        </w:rPr>
        <w:t xml:space="preserve">Przy ustalaniu ww. harmonogramu wzięto pod uwagę ogólnie konieczność oceny każdego obszaru wspieranego przez </w:t>
      </w:r>
      <w:r w:rsidR="007A3C3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7A3C3B" w:rsidRPr="00A432A3">
        <w:rPr>
          <w:rFonts w:ascii="Arial" w:eastAsia="Times New Roman" w:hAnsi="Arial" w:cs="Arial"/>
          <w:sz w:val="24"/>
          <w:szCs w:val="24"/>
          <w:lang w:eastAsia="pl-PL"/>
        </w:rPr>
        <w:t xml:space="preserve">rogram </w:t>
      </w:r>
      <w:r w:rsidRPr="00A432A3">
        <w:rPr>
          <w:rFonts w:ascii="Arial" w:eastAsia="Times New Roman" w:hAnsi="Arial" w:cs="Arial"/>
          <w:sz w:val="24"/>
          <w:szCs w:val="24"/>
          <w:lang w:eastAsia="pl-PL"/>
        </w:rPr>
        <w:t>wraz z możliwością zmian mających na celu zwiększenie skuteczności wsparcia.</w:t>
      </w:r>
    </w:p>
    <w:p w14:paraId="1CFD8D5F" w14:textId="5B9F5A44" w:rsidR="00A432A3" w:rsidRPr="00A432A3" w:rsidRDefault="00A432A3" w:rsidP="00520687">
      <w:pPr>
        <w:spacing w:after="24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432A3">
        <w:rPr>
          <w:rFonts w:ascii="Arial" w:eastAsia="Times New Roman" w:hAnsi="Arial" w:cs="Arial"/>
          <w:sz w:val="24"/>
          <w:szCs w:val="24"/>
          <w:lang w:eastAsia="pl-PL"/>
        </w:rPr>
        <w:t>W szczególności badania mają pozwolić</w:t>
      </w:r>
      <w:r w:rsidR="00400E4C">
        <w:rPr>
          <w:rFonts w:ascii="Arial" w:eastAsia="Times New Roman" w:hAnsi="Arial" w:cs="Arial"/>
          <w:sz w:val="24"/>
          <w:szCs w:val="24"/>
          <w:lang w:eastAsia="pl-PL"/>
        </w:rPr>
        <w:t xml:space="preserve"> na</w:t>
      </w:r>
      <w:r w:rsidRPr="00A432A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62531E7" w14:textId="3A7BFE19" w:rsidR="00A432A3" w:rsidRPr="00520687" w:rsidRDefault="00A432A3" w:rsidP="00520687">
      <w:pPr>
        <w:pStyle w:val="Akapitzlist"/>
        <w:numPr>
          <w:ilvl w:val="0"/>
          <w:numId w:val="40"/>
        </w:num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0687">
        <w:rPr>
          <w:rFonts w:ascii="Arial" w:eastAsia="Times New Roman" w:hAnsi="Arial" w:cs="Arial"/>
          <w:sz w:val="24"/>
          <w:szCs w:val="24"/>
          <w:lang w:eastAsia="pl-PL"/>
        </w:rPr>
        <w:t xml:space="preserve">ocenę interwencji, </w:t>
      </w:r>
    </w:p>
    <w:p w14:paraId="1BF85432" w14:textId="5E1DDB89" w:rsidR="00A432A3" w:rsidRPr="00520687" w:rsidRDefault="00A432A3" w:rsidP="00520687">
      <w:pPr>
        <w:pStyle w:val="Akapitzlist"/>
        <w:numPr>
          <w:ilvl w:val="0"/>
          <w:numId w:val="40"/>
        </w:num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0687">
        <w:rPr>
          <w:rFonts w:ascii="Arial" w:eastAsia="Times New Roman" w:hAnsi="Arial" w:cs="Arial"/>
          <w:sz w:val="24"/>
          <w:szCs w:val="24"/>
          <w:lang w:eastAsia="pl-PL"/>
        </w:rPr>
        <w:t>wskazanie obszarów do zmiany</w:t>
      </w:r>
      <w:r w:rsidR="00540A6B" w:rsidRPr="0052068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206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0C2BD82" w14:textId="41CFCB11" w:rsidR="00A432A3" w:rsidRPr="00520687" w:rsidRDefault="00A432A3" w:rsidP="00520687">
      <w:pPr>
        <w:pStyle w:val="Akapitzlist"/>
        <w:numPr>
          <w:ilvl w:val="0"/>
          <w:numId w:val="40"/>
        </w:num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0687">
        <w:rPr>
          <w:rFonts w:ascii="Arial" w:eastAsia="Times New Roman" w:hAnsi="Arial" w:cs="Arial"/>
          <w:sz w:val="24"/>
          <w:szCs w:val="24"/>
          <w:lang w:eastAsia="pl-PL"/>
        </w:rPr>
        <w:t>wskazanie rozwiązań, które zapewnią właściwe wydatkowanie dostępnej alokacji</w:t>
      </w:r>
      <w:r w:rsidR="00540A6B" w:rsidRPr="0052068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206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65EC211" w14:textId="65C8B198" w:rsidR="00903143" w:rsidRPr="00A432A3" w:rsidRDefault="00903143" w:rsidP="00520687">
      <w:pPr>
        <w:spacing w:after="24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Kwestie te stanowią przesłanki mające znaczenie dla ewaluacji w zakresie FERC.</w:t>
      </w:r>
    </w:p>
    <w:p w14:paraId="69ECF8AB" w14:textId="42096A2A" w:rsidR="00A432A3" w:rsidRPr="00A432A3" w:rsidRDefault="00A432A3" w:rsidP="00520687">
      <w:pPr>
        <w:spacing w:after="24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432A3">
        <w:rPr>
          <w:rFonts w:ascii="Arial" w:eastAsia="Times New Roman" w:hAnsi="Arial" w:cs="Arial"/>
          <w:sz w:val="24"/>
          <w:szCs w:val="24"/>
          <w:lang w:eastAsia="pl-PL"/>
        </w:rPr>
        <w:t xml:space="preserve">Stąd też, mając również na uwadze doświadczenie z POPC, </w:t>
      </w:r>
      <w:r w:rsidR="00400E4C">
        <w:rPr>
          <w:rFonts w:ascii="Arial" w:eastAsia="Times New Roman" w:hAnsi="Arial" w:cs="Arial"/>
          <w:sz w:val="24"/>
          <w:szCs w:val="24"/>
          <w:lang w:eastAsia="pl-PL"/>
        </w:rPr>
        <w:t xml:space="preserve">jako </w:t>
      </w:r>
      <w:r w:rsidRPr="00A432A3">
        <w:rPr>
          <w:rFonts w:ascii="Arial" w:eastAsia="Times New Roman" w:hAnsi="Arial" w:cs="Arial"/>
          <w:sz w:val="24"/>
          <w:szCs w:val="24"/>
          <w:lang w:eastAsia="pl-PL"/>
        </w:rPr>
        <w:t>pierwsze zostanie przeprowadzone badanie dotyczące kryteriów wyboru oraz systemu wyboru</w:t>
      </w:r>
      <w:r w:rsidR="00400E4C">
        <w:rPr>
          <w:rFonts w:ascii="Arial" w:eastAsia="Times New Roman" w:hAnsi="Arial" w:cs="Arial"/>
          <w:sz w:val="24"/>
          <w:szCs w:val="24"/>
          <w:lang w:eastAsia="pl-PL"/>
        </w:rPr>
        <w:t xml:space="preserve"> projektów</w:t>
      </w:r>
      <w:r w:rsidRPr="00A432A3">
        <w:rPr>
          <w:rFonts w:ascii="Arial" w:eastAsia="Times New Roman" w:hAnsi="Arial" w:cs="Arial"/>
          <w:sz w:val="24"/>
          <w:szCs w:val="24"/>
          <w:lang w:eastAsia="pl-PL"/>
        </w:rPr>
        <w:t xml:space="preserve">. Wybór projektów ma kluczowe znaczenie dla efektywności </w:t>
      </w:r>
      <w:r w:rsidR="005841FC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A432A3">
        <w:rPr>
          <w:rFonts w:ascii="Arial" w:eastAsia="Times New Roman" w:hAnsi="Arial" w:cs="Arial"/>
          <w:sz w:val="24"/>
          <w:szCs w:val="24"/>
          <w:lang w:eastAsia="pl-PL"/>
        </w:rPr>
        <w:t xml:space="preserve">rogramu w osiąganiu celów FERC. </w:t>
      </w:r>
    </w:p>
    <w:p w14:paraId="430CAD29" w14:textId="0A82C5EE" w:rsidR="00A432A3" w:rsidRPr="00A432A3" w:rsidRDefault="00A432A3" w:rsidP="00520687">
      <w:pPr>
        <w:spacing w:after="24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bookmarkStart w:id="15" w:name="_Hlk146798289"/>
      <w:r w:rsidRPr="00A432A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Jak zostało wspomniane, badania wskazane w planie ewaluacji powinny dotyczyć wszystkich istotnych obszarów mających wpływ na wdrażanie i efektywność projektów. Konsekwencją takiego podejścia jest plan przeprowadzenia badań do każde</w:t>
      </w:r>
      <w:r w:rsidR="00D6289E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A432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289E">
        <w:rPr>
          <w:rFonts w:ascii="Arial" w:eastAsia="Times New Roman" w:hAnsi="Arial" w:cs="Arial"/>
          <w:sz w:val="24"/>
          <w:szCs w:val="24"/>
          <w:lang w:eastAsia="pl-PL"/>
        </w:rPr>
        <w:t>priorytetu</w:t>
      </w:r>
      <w:r w:rsidRPr="00A432A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289E">
        <w:rPr>
          <w:rFonts w:ascii="Arial" w:eastAsia="Times New Roman" w:hAnsi="Arial" w:cs="Arial"/>
          <w:sz w:val="24"/>
          <w:szCs w:val="24"/>
          <w:lang w:eastAsia="pl-PL"/>
        </w:rPr>
        <w:t>merytorycznego</w:t>
      </w:r>
      <w:r w:rsidR="00FA2A8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628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32A3">
        <w:rPr>
          <w:rFonts w:ascii="Arial" w:eastAsia="Times New Roman" w:hAnsi="Arial" w:cs="Arial"/>
          <w:sz w:val="24"/>
          <w:szCs w:val="24"/>
          <w:lang w:eastAsia="pl-PL"/>
        </w:rPr>
        <w:t>w celu oceny pierwszych efektów w kontekście ustalonych wartości docelowych</w:t>
      </w:r>
      <w:r w:rsidR="007A505C">
        <w:rPr>
          <w:rFonts w:ascii="Arial" w:eastAsia="Times New Roman" w:hAnsi="Arial" w:cs="Arial"/>
          <w:sz w:val="24"/>
          <w:szCs w:val="24"/>
          <w:lang w:eastAsia="pl-PL"/>
        </w:rPr>
        <w:t xml:space="preserve"> wskaźników</w:t>
      </w:r>
      <w:r w:rsidRPr="00A432A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6289E">
        <w:rPr>
          <w:rFonts w:ascii="Arial" w:eastAsia="Times New Roman" w:hAnsi="Arial" w:cs="Arial"/>
          <w:sz w:val="24"/>
          <w:szCs w:val="24"/>
          <w:lang w:eastAsia="pl-PL"/>
        </w:rPr>
        <w:t>Pomoc Techniczna będąca w III Priorytecie nie będzie przedmi</w:t>
      </w:r>
      <w:r w:rsidR="004606C5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D6289E">
        <w:rPr>
          <w:rFonts w:ascii="Arial" w:eastAsia="Times New Roman" w:hAnsi="Arial" w:cs="Arial"/>
          <w:sz w:val="24"/>
          <w:szCs w:val="24"/>
          <w:lang w:eastAsia="pl-PL"/>
        </w:rPr>
        <w:t xml:space="preserve">tem badania z uwagi na relatywnie niewielką alokację oraz przekonanie, że ze względu na podobieństwo do PT POPC wnioski i rekomendacje ze zrealizowanego badania w 2022 </w:t>
      </w:r>
      <w:r w:rsidR="004606C5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="00D23A0F">
        <w:rPr>
          <w:rFonts w:ascii="Arial" w:eastAsia="Times New Roman" w:hAnsi="Arial" w:cs="Arial"/>
          <w:sz w:val="24"/>
          <w:szCs w:val="24"/>
          <w:lang w:eastAsia="pl-PL"/>
        </w:rPr>
        <w:t xml:space="preserve">w dużym zakresie </w:t>
      </w:r>
      <w:r w:rsidR="00D6289E">
        <w:rPr>
          <w:rFonts w:ascii="Arial" w:eastAsia="Times New Roman" w:hAnsi="Arial" w:cs="Arial"/>
          <w:sz w:val="24"/>
          <w:szCs w:val="24"/>
          <w:lang w:eastAsia="pl-PL"/>
        </w:rPr>
        <w:t>są aktualne również w zakresie FERC.</w:t>
      </w:r>
    </w:p>
    <w:p w14:paraId="33CEF971" w14:textId="17D73FD4" w:rsidR="005761BA" w:rsidRPr="008E5D8C" w:rsidRDefault="00A432A3" w:rsidP="00520687">
      <w:pPr>
        <w:spacing w:after="24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A432A3">
        <w:rPr>
          <w:rFonts w:ascii="Arial" w:eastAsia="Times New Roman" w:hAnsi="Arial" w:cs="Arial"/>
          <w:sz w:val="24"/>
          <w:szCs w:val="24"/>
          <w:lang w:eastAsia="pl-PL"/>
        </w:rPr>
        <w:t xml:space="preserve">Ostatnim planowanym badaniem jest ewaluacja wpływu FERC. </w:t>
      </w:r>
      <w:r w:rsidR="003732A9" w:rsidRPr="003732A9">
        <w:rPr>
          <w:rFonts w:ascii="Arial" w:eastAsia="Times New Roman" w:hAnsi="Arial" w:cs="Arial"/>
          <w:sz w:val="24"/>
          <w:szCs w:val="24"/>
          <w:lang w:eastAsia="pl-PL"/>
        </w:rPr>
        <w:t xml:space="preserve">Ewaluacja </w:t>
      </w:r>
      <w:r w:rsidR="003732A9">
        <w:rPr>
          <w:rFonts w:ascii="Arial" w:eastAsia="Times New Roman" w:hAnsi="Arial" w:cs="Arial"/>
          <w:sz w:val="24"/>
          <w:szCs w:val="24"/>
          <w:lang w:eastAsia="pl-PL"/>
        </w:rPr>
        <w:t xml:space="preserve">ta </w:t>
      </w:r>
      <w:r w:rsidR="003732A9" w:rsidRPr="003732A9">
        <w:rPr>
          <w:rFonts w:ascii="Arial" w:eastAsia="Times New Roman" w:hAnsi="Arial" w:cs="Arial"/>
          <w:sz w:val="24"/>
          <w:szCs w:val="24"/>
          <w:lang w:eastAsia="pl-PL"/>
        </w:rPr>
        <w:t>stanowi</w:t>
      </w:r>
      <w:r w:rsidR="00E9431E">
        <w:rPr>
          <w:rFonts w:ascii="Arial" w:eastAsia="Times New Roman" w:hAnsi="Arial" w:cs="Arial"/>
          <w:sz w:val="24"/>
          <w:szCs w:val="24"/>
          <w:lang w:eastAsia="pl-PL"/>
        </w:rPr>
        <w:t>ć będzie</w:t>
      </w:r>
      <w:r w:rsidR="003732A9" w:rsidRPr="003732A9">
        <w:rPr>
          <w:rFonts w:ascii="Arial" w:eastAsia="Times New Roman" w:hAnsi="Arial" w:cs="Arial"/>
          <w:sz w:val="24"/>
          <w:szCs w:val="24"/>
          <w:lang w:eastAsia="pl-PL"/>
        </w:rPr>
        <w:t xml:space="preserve"> ocenę zmian społeczno-ekonomicznych (zamierzonych, jak i niezamierzonych) będących wynikiem realizacji FERC. Badanie będzie zawierać </w:t>
      </w:r>
      <w:r w:rsidR="00E9431E">
        <w:rPr>
          <w:rFonts w:ascii="Arial" w:eastAsia="Times New Roman" w:hAnsi="Arial" w:cs="Arial"/>
          <w:sz w:val="24"/>
          <w:szCs w:val="24"/>
          <w:lang w:eastAsia="pl-PL"/>
        </w:rPr>
        <w:t xml:space="preserve">także </w:t>
      </w:r>
      <w:r w:rsidR="003732A9" w:rsidRPr="003732A9">
        <w:rPr>
          <w:rFonts w:ascii="Arial" w:eastAsia="Times New Roman" w:hAnsi="Arial" w:cs="Arial"/>
          <w:sz w:val="24"/>
          <w:szCs w:val="24"/>
          <w:lang w:eastAsia="pl-PL"/>
        </w:rPr>
        <w:t xml:space="preserve">ocenę postępu rzeczowego i finansowego </w:t>
      </w:r>
      <w:r w:rsidR="005841FC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3732A9" w:rsidRPr="003732A9">
        <w:rPr>
          <w:rFonts w:ascii="Arial" w:eastAsia="Times New Roman" w:hAnsi="Arial" w:cs="Arial"/>
          <w:sz w:val="24"/>
          <w:szCs w:val="24"/>
          <w:lang w:eastAsia="pl-PL"/>
        </w:rPr>
        <w:t>rogramu</w:t>
      </w:r>
      <w:r w:rsidR="00E9431E">
        <w:rPr>
          <w:rFonts w:ascii="Arial" w:eastAsia="Times New Roman" w:hAnsi="Arial" w:cs="Arial"/>
          <w:sz w:val="24"/>
          <w:szCs w:val="24"/>
          <w:lang w:eastAsia="pl-PL"/>
        </w:rPr>
        <w:t xml:space="preserve">. Ocena ta stanowi </w:t>
      </w:r>
      <w:r w:rsidRPr="00A432A3">
        <w:rPr>
          <w:rFonts w:ascii="Arial" w:eastAsia="Times New Roman" w:hAnsi="Arial" w:cs="Arial"/>
          <w:sz w:val="24"/>
          <w:szCs w:val="24"/>
          <w:lang w:eastAsia="pl-PL"/>
        </w:rPr>
        <w:t>badanie obligatoryjne</w:t>
      </w:r>
      <w:r w:rsidR="004606C5">
        <w:rPr>
          <w:rFonts w:ascii="Arial" w:eastAsia="Times New Roman" w:hAnsi="Arial" w:cs="Arial"/>
          <w:sz w:val="24"/>
          <w:szCs w:val="24"/>
          <w:lang w:eastAsia="pl-PL"/>
        </w:rPr>
        <w:t>. Obowiązek jego realizacji wynika z art. 44 ust. 2 rozporządzenia ogólnego. Zgodnie z nim d</w:t>
      </w:r>
      <w:r w:rsidR="004606C5" w:rsidRPr="004606C5">
        <w:rPr>
          <w:rFonts w:ascii="Arial" w:eastAsia="Times New Roman" w:hAnsi="Arial" w:cs="Arial"/>
          <w:sz w:val="24"/>
          <w:szCs w:val="24"/>
          <w:lang w:eastAsia="pl-PL"/>
        </w:rPr>
        <w:t xml:space="preserve">o dnia 30 czerwca 2029 r. </w:t>
      </w:r>
      <w:r w:rsidR="004606C5">
        <w:rPr>
          <w:rFonts w:ascii="Arial" w:eastAsia="Times New Roman" w:hAnsi="Arial" w:cs="Arial"/>
          <w:sz w:val="24"/>
          <w:szCs w:val="24"/>
          <w:lang w:eastAsia="pl-PL"/>
        </w:rPr>
        <w:t xml:space="preserve">państwo członkowskie </w:t>
      </w:r>
      <w:r w:rsidR="004606C5" w:rsidRPr="004606C5">
        <w:rPr>
          <w:rFonts w:ascii="Arial" w:eastAsia="Times New Roman" w:hAnsi="Arial" w:cs="Arial"/>
          <w:sz w:val="24"/>
          <w:szCs w:val="24"/>
          <w:lang w:eastAsia="pl-PL"/>
        </w:rPr>
        <w:t>przeprowadza ewaluację każdego programu pod kątem oceny jego wpływu</w:t>
      </w:r>
      <w:r w:rsidR="004606C5">
        <w:rPr>
          <w:rFonts w:ascii="Arial" w:eastAsia="Times New Roman" w:hAnsi="Arial" w:cs="Arial"/>
          <w:sz w:val="24"/>
          <w:szCs w:val="24"/>
          <w:lang w:eastAsia="pl-PL"/>
        </w:rPr>
        <w:t>. Badanie to</w:t>
      </w:r>
      <w:r w:rsidRPr="00A432A3">
        <w:rPr>
          <w:rFonts w:ascii="Arial" w:eastAsia="Times New Roman" w:hAnsi="Arial" w:cs="Arial"/>
          <w:sz w:val="24"/>
          <w:szCs w:val="24"/>
          <w:lang w:eastAsia="pl-PL"/>
        </w:rPr>
        <w:t xml:space="preserve"> dostarczy wiedzy w kontekście podejścia refleksyjnego i strategicznego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podjętych wcześniej decyzji i działań w ramach FERC.</w:t>
      </w:r>
      <w:bookmarkEnd w:id="15"/>
      <w:r w:rsidR="001F2AD2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B5F1B41" w14:textId="2EFF9F54" w:rsidR="00DC2721" w:rsidRPr="008E5D8C" w:rsidRDefault="00DC2721" w:rsidP="00520687">
      <w:pPr>
        <w:pStyle w:val="Styl2020plan"/>
        <w:numPr>
          <w:ilvl w:val="1"/>
          <w:numId w:val="27"/>
        </w:numPr>
        <w:spacing w:before="240" w:after="240" w:line="276" w:lineRule="auto"/>
        <w:rPr>
          <w:sz w:val="24"/>
          <w:szCs w:val="24"/>
        </w:rPr>
      </w:pPr>
      <w:bookmarkStart w:id="16" w:name="_Toc149659018"/>
      <w:bookmarkStart w:id="17" w:name="_Toc149892887"/>
      <w:bookmarkEnd w:id="14"/>
      <w:r w:rsidRPr="008E5D8C">
        <w:rPr>
          <w:sz w:val="24"/>
          <w:szCs w:val="24"/>
        </w:rPr>
        <w:t>Wymiana doświadczeń oraz wiedzy</w:t>
      </w:r>
      <w:bookmarkEnd w:id="16"/>
      <w:bookmarkEnd w:id="17"/>
    </w:p>
    <w:p w14:paraId="66FBD7D1" w14:textId="1A580CAA" w:rsidR="00DC2721" w:rsidRPr="008E5D8C" w:rsidRDefault="002B126A" w:rsidP="00520687">
      <w:pPr>
        <w:spacing w:after="24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Program FERC jest </w:t>
      </w:r>
      <w:r w:rsidR="00AD5131">
        <w:rPr>
          <w:rFonts w:ascii="Arial" w:eastAsia="Times New Roman" w:hAnsi="Arial" w:cs="Arial"/>
          <w:sz w:val="24"/>
          <w:szCs w:val="24"/>
          <w:lang w:eastAsia="pl-PL"/>
        </w:rPr>
        <w:t>jedynym programem (zaraz po POPC)</w:t>
      </w:r>
      <w:r w:rsidR="007A505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D5131">
        <w:rPr>
          <w:rFonts w:ascii="Arial" w:eastAsia="Times New Roman" w:hAnsi="Arial" w:cs="Arial"/>
          <w:sz w:val="24"/>
          <w:szCs w:val="24"/>
          <w:lang w:eastAsia="pl-PL"/>
        </w:rPr>
        <w:t xml:space="preserve"> w którym są realizowane projekty dotyczące budowy </w:t>
      </w:r>
      <w:proofErr w:type="spellStart"/>
      <w:r w:rsidR="00AD5131">
        <w:rPr>
          <w:rFonts w:ascii="Arial" w:eastAsia="Times New Roman" w:hAnsi="Arial" w:cs="Arial"/>
          <w:sz w:val="24"/>
          <w:szCs w:val="24"/>
          <w:lang w:eastAsia="pl-PL"/>
        </w:rPr>
        <w:t>internetu</w:t>
      </w:r>
      <w:proofErr w:type="spellEnd"/>
      <w:r w:rsidR="00AD5131">
        <w:rPr>
          <w:rFonts w:ascii="Arial" w:eastAsia="Times New Roman" w:hAnsi="Arial" w:cs="Arial"/>
          <w:sz w:val="24"/>
          <w:szCs w:val="24"/>
          <w:lang w:eastAsia="pl-PL"/>
        </w:rPr>
        <w:t xml:space="preserve"> szerokopasmowego. Dlatego nie ma możliwości skorzystania z doświadczeń innych w tym zakresie. </w:t>
      </w:r>
      <w:r w:rsidR="008C39A5" w:rsidRPr="008E5D8C">
        <w:rPr>
          <w:rFonts w:ascii="Arial" w:eastAsia="Times New Roman" w:hAnsi="Arial" w:cs="Arial"/>
          <w:sz w:val="24"/>
          <w:szCs w:val="24"/>
          <w:lang w:eastAsia="pl-PL"/>
        </w:rPr>
        <w:t>W związku z powyższym d</w:t>
      </w:r>
      <w:r w:rsidR="00FD243A" w:rsidRPr="008E5D8C">
        <w:rPr>
          <w:rFonts w:ascii="Arial" w:eastAsia="Times New Roman" w:hAnsi="Arial" w:cs="Arial"/>
          <w:sz w:val="24"/>
          <w:szCs w:val="24"/>
          <w:lang w:eastAsia="pl-PL"/>
        </w:rPr>
        <w:t>oświadczenie</w:t>
      </w:r>
      <w:r w:rsidR="003D2FE8">
        <w:rPr>
          <w:rFonts w:ascii="Arial" w:eastAsia="Times New Roman" w:hAnsi="Arial" w:cs="Arial"/>
          <w:sz w:val="24"/>
          <w:szCs w:val="24"/>
          <w:lang w:eastAsia="pl-PL"/>
        </w:rPr>
        <w:t>, w tym np. dobre praktyki</w:t>
      </w:r>
      <w:r w:rsidR="00FD243A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2FE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9C2BF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3D2FE8">
        <w:rPr>
          <w:rFonts w:ascii="Arial" w:eastAsia="Times New Roman" w:hAnsi="Arial" w:cs="Arial"/>
          <w:sz w:val="24"/>
          <w:szCs w:val="24"/>
          <w:lang w:eastAsia="pl-PL"/>
        </w:rPr>
        <w:t xml:space="preserve">wzorce, </w:t>
      </w:r>
      <w:r w:rsidR="00FD243A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będzie wykorzystywane z zasobów IZ POPC. </w:t>
      </w:r>
    </w:p>
    <w:p w14:paraId="7B3310F2" w14:textId="2F6A9699" w:rsidR="002B126A" w:rsidRPr="008E5D8C" w:rsidRDefault="002B126A" w:rsidP="00520687">
      <w:pPr>
        <w:spacing w:after="24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W przypadku szeroko</w:t>
      </w:r>
      <w:r w:rsidR="007A50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rozumianego zakresu e-administracji konieczna </w:t>
      </w:r>
      <w:r w:rsidR="00AD5131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współpraca</w:t>
      </w:r>
      <w:r w:rsidR="007A50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47ACD">
        <w:rPr>
          <w:rFonts w:ascii="Arial" w:eastAsia="Times New Roman" w:hAnsi="Arial" w:cs="Arial"/>
          <w:sz w:val="24"/>
          <w:szCs w:val="24"/>
          <w:lang w:eastAsia="pl-PL"/>
        </w:rPr>
        <w:t>m.in.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z IZ RP. </w:t>
      </w:r>
      <w:r w:rsidR="008C39A5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Kwestie e-administracji, e-usług były realizowane w </w:t>
      </w:r>
      <w:r w:rsidR="00284795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84795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egionalnych </w:t>
      </w:r>
      <w:r w:rsidR="0028479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284795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rogramach </w:t>
      </w:r>
      <w:r w:rsidR="00284795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213D50">
        <w:rPr>
          <w:rFonts w:ascii="Arial" w:eastAsia="Times New Roman" w:hAnsi="Arial" w:cs="Arial"/>
          <w:sz w:val="24"/>
          <w:szCs w:val="24"/>
          <w:lang w:eastAsia="pl-PL"/>
        </w:rPr>
        <w:t>peracyjn</w:t>
      </w:r>
      <w:r w:rsidR="004606C5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213D50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C39A5" w:rsidRPr="008E5D8C">
        <w:rPr>
          <w:rFonts w:ascii="Arial" w:eastAsia="Times New Roman" w:hAnsi="Arial" w:cs="Arial"/>
          <w:sz w:val="24"/>
          <w:szCs w:val="24"/>
          <w:lang w:eastAsia="pl-PL"/>
        </w:rPr>
        <w:t>oraz w programie POPC</w:t>
      </w:r>
      <w:r w:rsidR="005841F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E7AC3" w:rsidRPr="00EE7AC3">
        <w:t xml:space="preserve"> </w:t>
      </w:r>
      <w:r w:rsidR="005841FC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EE7AC3" w:rsidRPr="00EE7AC3">
        <w:rPr>
          <w:rFonts w:ascii="Arial" w:eastAsia="Times New Roman" w:hAnsi="Arial" w:cs="Arial"/>
          <w:sz w:val="24"/>
          <w:szCs w:val="24"/>
          <w:lang w:eastAsia="pl-PL"/>
        </w:rPr>
        <w:t>ędą również realizowane w nowych programach regionalnych na lata 2021-2027</w:t>
      </w:r>
      <w:r w:rsidR="008C39A5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W związku z powyższym planuje się do </w:t>
      </w:r>
      <w:r w:rsidR="006B4399">
        <w:rPr>
          <w:rFonts w:ascii="Arial" w:eastAsia="Times New Roman" w:hAnsi="Arial" w:cs="Arial"/>
          <w:sz w:val="24"/>
          <w:szCs w:val="24"/>
          <w:lang w:eastAsia="pl-PL"/>
        </w:rPr>
        <w:t>GSE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FERC </w:t>
      </w:r>
      <w:r w:rsidR="0050409F" w:rsidRPr="008E5D8C">
        <w:rPr>
          <w:rFonts w:ascii="Arial" w:eastAsia="Times New Roman" w:hAnsi="Arial" w:cs="Arial"/>
          <w:sz w:val="24"/>
          <w:szCs w:val="24"/>
          <w:lang w:eastAsia="pl-PL"/>
        </w:rPr>
        <w:t>dopro</w:t>
      </w:r>
      <w:r w:rsidR="0050409F">
        <w:rPr>
          <w:rFonts w:ascii="Arial" w:eastAsia="Times New Roman" w:hAnsi="Arial" w:cs="Arial"/>
          <w:sz w:val="24"/>
          <w:szCs w:val="24"/>
          <w:lang w:eastAsia="pl-PL"/>
        </w:rPr>
        <w:t>si</w:t>
      </w:r>
      <w:r w:rsidR="0050409F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ć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przedstawicieli z wybranych IZ RP.</w:t>
      </w:r>
      <w:r w:rsidR="0050409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7FB33A7" w14:textId="1859BCD8" w:rsidR="00DC2721" w:rsidRPr="008E5D8C" w:rsidRDefault="00DC2721" w:rsidP="00520687">
      <w:pPr>
        <w:spacing w:after="24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Ponadto, przedstawiciele IZ </w:t>
      </w:r>
      <w:r w:rsidR="00B07A6E">
        <w:rPr>
          <w:rFonts w:ascii="Arial" w:eastAsia="Times New Roman" w:hAnsi="Arial" w:cs="Arial"/>
          <w:sz w:val="24"/>
          <w:szCs w:val="24"/>
          <w:lang w:eastAsia="pl-PL"/>
        </w:rPr>
        <w:t xml:space="preserve">FERC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uczestniczą w wymianie doświadczeń na innych forach. Szczególnie istotne są spotkania Zespołu Sterującego Ewaluacją polityki spójności 2021-2</w:t>
      </w:r>
      <w:r w:rsidR="00B56357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27. Jest to forum koordynacji procesu ewaluacji. Rol</w:t>
      </w:r>
      <w:r w:rsidR="005841FC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wiodącą w tym zespole odgrywa KJE. </w:t>
      </w:r>
    </w:p>
    <w:p w14:paraId="5766A08A" w14:textId="6F79E92E" w:rsidR="00DF553F" w:rsidRPr="008E5D8C" w:rsidRDefault="00884765" w:rsidP="00520687">
      <w:pPr>
        <w:pStyle w:val="Akapitzlist"/>
        <w:spacing w:after="240" w:line="276" w:lineRule="auto"/>
        <w:ind w:left="360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Należy wskazać na doświadczenie IZ</w:t>
      </w:r>
      <w:r w:rsidR="00B07A6E">
        <w:rPr>
          <w:rFonts w:ascii="Arial" w:eastAsia="Times New Roman" w:hAnsi="Arial" w:cs="Arial"/>
          <w:sz w:val="24"/>
          <w:szCs w:val="24"/>
          <w:lang w:eastAsia="pl-PL"/>
        </w:rPr>
        <w:t xml:space="preserve"> FERC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, które zostało uzyskane w</w:t>
      </w:r>
      <w:r w:rsidR="0052068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8C39A5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ciągu realizacji perspektywy 2014-2020 </w:t>
      </w:r>
      <w:r w:rsidR="00045702">
        <w:rPr>
          <w:rFonts w:ascii="Arial" w:eastAsia="Times New Roman" w:hAnsi="Arial" w:cs="Arial"/>
          <w:sz w:val="24"/>
          <w:szCs w:val="24"/>
          <w:lang w:eastAsia="pl-PL"/>
        </w:rPr>
        <w:t>w ramach POPC</w:t>
      </w:r>
      <w:r w:rsidR="008C39A5" w:rsidRPr="008E5D8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F553F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Zgodnie ze „Sprawozdaniem zawierającym podsumowanie wyników ewaluacji </w:t>
      </w:r>
      <w:r w:rsidR="00DF553F" w:rsidRPr="008E5D8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przeprowadzonych podczas okresu programowania i głównych produktów oraz rezultatów Programu Operacyjnego Polska Cyfrowa na lata 2014-2020”</w:t>
      </w:r>
      <w:r w:rsidRPr="008E5D8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0"/>
      </w:r>
      <w:r w:rsidR="00DF553F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, ze środków </w:t>
      </w:r>
      <w:r w:rsidR="006D7C85">
        <w:rPr>
          <w:rFonts w:ascii="Arial" w:eastAsia="Times New Roman" w:hAnsi="Arial" w:cs="Arial"/>
          <w:sz w:val="24"/>
          <w:szCs w:val="24"/>
          <w:lang w:eastAsia="pl-PL"/>
        </w:rPr>
        <w:t>PT</w:t>
      </w:r>
      <w:r w:rsidR="00DF553F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POPC zostało zrealizowanych łącznie 7 ewaluacji zleconych przez </w:t>
      </w:r>
      <w:r w:rsidR="001E55E2">
        <w:rPr>
          <w:rFonts w:ascii="Arial" w:eastAsia="Times New Roman" w:hAnsi="Arial" w:cs="Arial"/>
          <w:sz w:val="24"/>
          <w:szCs w:val="24"/>
          <w:lang w:eastAsia="pl-PL"/>
        </w:rPr>
        <w:t>JE IZ</w:t>
      </w:r>
      <w:r w:rsidR="00DF553F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86910">
        <w:rPr>
          <w:rFonts w:ascii="Arial" w:eastAsia="Times New Roman" w:hAnsi="Arial" w:cs="Arial"/>
          <w:sz w:val="24"/>
          <w:szCs w:val="24"/>
          <w:lang w:eastAsia="pl-PL"/>
        </w:rPr>
        <w:t>POPC</w:t>
      </w:r>
      <w:r w:rsidR="00DF553F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oraz przez Instytucj</w:t>
      </w:r>
      <w:r w:rsidR="00326E96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F553F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Pośrednicząc</w:t>
      </w:r>
      <w:r w:rsidR="00326E96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DF553F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POPC (Centrum Projektów Polska Cyfrowa):</w:t>
      </w:r>
    </w:p>
    <w:p w14:paraId="1729B7A2" w14:textId="1DB33F73" w:rsidR="00DF553F" w:rsidRPr="008E5D8C" w:rsidRDefault="007A3C3B" w:rsidP="00520687">
      <w:pPr>
        <w:pStyle w:val="Akapitzlist"/>
        <w:numPr>
          <w:ilvl w:val="0"/>
          <w:numId w:val="4"/>
        </w:numPr>
        <w:spacing w:before="120" w:after="240" w:line="276" w:lineRule="auto"/>
        <w:ind w:left="1074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DF553F" w:rsidRPr="008E5D8C">
        <w:rPr>
          <w:rFonts w:ascii="Arial" w:eastAsia="Times New Roman" w:hAnsi="Arial" w:cs="Arial"/>
          <w:sz w:val="24"/>
          <w:szCs w:val="24"/>
          <w:lang w:eastAsia="pl-PL"/>
        </w:rPr>
        <w:t>Analiza doświadczeń oraz identyfikacja dobrych praktyk w obszarze wspierania rozwoju kompetencji cyfrowych w kontekście przygotowania szczegółowych zasad wdrażania Programu Operacyjnego Polska Cyfrowa na lata 2014-2020 oraz koordynacja celu tematycznego 2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DF553F" w:rsidRPr="008E5D8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676921A" w14:textId="665A81D7" w:rsidR="00DF553F" w:rsidRPr="008E5D8C" w:rsidRDefault="007A3C3B" w:rsidP="00520687">
      <w:pPr>
        <w:pStyle w:val="Akapitzlist"/>
        <w:numPr>
          <w:ilvl w:val="0"/>
          <w:numId w:val="4"/>
        </w:numPr>
        <w:spacing w:before="120" w:after="240" w:line="276" w:lineRule="auto"/>
        <w:ind w:left="1074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DF553F" w:rsidRPr="008E5D8C">
        <w:rPr>
          <w:rFonts w:ascii="Arial" w:eastAsia="Times New Roman" w:hAnsi="Arial" w:cs="Arial"/>
          <w:sz w:val="24"/>
          <w:szCs w:val="24"/>
          <w:lang w:eastAsia="pl-PL"/>
        </w:rPr>
        <w:t>Ewaluacja systemu wyboru projektów w ramach Programu Operacyjnego Polska Cyfrowa na lata 2014-2020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DF553F" w:rsidRPr="008E5D8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DCFB786" w14:textId="6094CA86" w:rsidR="00DF553F" w:rsidRPr="008E5D8C" w:rsidRDefault="007A3C3B" w:rsidP="00520687">
      <w:pPr>
        <w:pStyle w:val="Akapitzlist"/>
        <w:numPr>
          <w:ilvl w:val="0"/>
          <w:numId w:val="4"/>
        </w:numPr>
        <w:spacing w:before="120" w:after="240" w:line="276" w:lineRule="auto"/>
        <w:ind w:left="1074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DF553F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Ewaluacja </w:t>
      </w:r>
      <w:proofErr w:type="spellStart"/>
      <w:r w:rsidR="00DF553F" w:rsidRPr="008E5D8C">
        <w:rPr>
          <w:rFonts w:ascii="Arial" w:eastAsia="Times New Roman" w:hAnsi="Arial" w:cs="Arial"/>
          <w:sz w:val="24"/>
          <w:szCs w:val="24"/>
          <w:lang w:eastAsia="pl-PL"/>
        </w:rPr>
        <w:t>mid</w:t>
      </w:r>
      <w:proofErr w:type="spellEnd"/>
      <w:r w:rsidR="00DF553F" w:rsidRPr="008E5D8C">
        <w:rPr>
          <w:rFonts w:ascii="Arial" w:eastAsia="Times New Roman" w:hAnsi="Arial" w:cs="Arial"/>
          <w:sz w:val="24"/>
          <w:szCs w:val="24"/>
          <w:lang w:eastAsia="pl-PL"/>
        </w:rPr>
        <w:t>-term postępu rzeczowego i finansowego Programu Operacyjnego Polska Cyfrowa na lata 2014¬2020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DF553F" w:rsidRPr="008E5D8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4C085D8" w14:textId="737CD9D1" w:rsidR="00DF553F" w:rsidRPr="008E5D8C" w:rsidRDefault="007A3C3B" w:rsidP="00520687">
      <w:pPr>
        <w:pStyle w:val="Akapitzlist"/>
        <w:numPr>
          <w:ilvl w:val="0"/>
          <w:numId w:val="4"/>
        </w:numPr>
        <w:spacing w:before="120" w:after="240" w:line="276" w:lineRule="auto"/>
        <w:ind w:left="1074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DF553F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Ewaluacja efektów realizacji I osi priorytetowej Programu Operacyjnego Polska Cyfrowa na lata 2014-2020 Powszechny dostęp do szybkiego </w:t>
      </w:r>
      <w:proofErr w:type="spellStart"/>
      <w:r w:rsidR="00DF553F" w:rsidRPr="008E5D8C">
        <w:rPr>
          <w:rFonts w:ascii="Arial" w:eastAsia="Times New Roman" w:hAnsi="Arial" w:cs="Arial"/>
          <w:sz w:val="24"/>
          <w:szCs w:val="24"/>
          <w:lang w:eastAsia="pl-PL"/>
        </w:rPr>
        <w:t>internetu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DF553F" w:rsidRPr="008E5D8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8DB742F" w14:textId="32F380EC" w:rsidR="00DF553F" w:rsidRPr="008E5D8C" w:rsidRDefault="007A3C3B" w:rsidP="00520687">
      <w:pPr>
        <w:pStyle w:val="Akapitzlist"/>
        <w:numPr>
          <w:ilvl w:val="0"/>
          <w:numId w:val="4"/>
        </w:numPr>
        <w:spacing w:before="120" w:after="240" w:line="276" w:lineRule="auto"/>
        <w:ind w:left="1074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DF553F" w:rsidRPr="008E5D8C">
        <w:rPr>
          <w:rFonts w:ascii="Arial" w:eastAsia="Times New Roman" w:hAnsi="Arial" w:cs="Arial"/>
          <w:sz w:val="24"/>
          <w:szCs w:val="24"/>
          <w:lang w:eastAsia="pl-PL"/>
        </w:rPr>
        <w:t>Ewaluacja efektów realizacji II osi priorytetowej Programu Operacyjnego Polska Cyfrowa na lata 2014-2020 E-administracja i</w:t>
      </w:r>
      <w:r w:rsidR="0052068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F553F" w:rsidRPr="008E5D8C">
        <w:rPr>
          <w:rFonts w:ascii="Arial" w:eastAsia="Times New Roman" w:hAnsi="Arial" w:cs="Arial"/>
          <w:sz w:val="24"/>
          <w:szCs w:val="24"/>
          <w:lang w:eastAsia="pl-PL"/>
        </w:rPr>
        <w:t>otwarty rząd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DF553F" w:rsidRPr="008E5D8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604D1D7" w14:textId="595378D4" w:rsidR="00DF553F" w:rsidRPr="008E5D8C" w:rsidRDefault="007A3C3B" w:rsidP="00520687">
      <w:pPr>
        <w:pStyle w:val="Akapitzlist"/>
        <w:numPr>
          <w:ilvl w:val="0"/>
          <w:numId w:val="4"/>
        </w:numPr>
        <w:spacing w:before="120" w:after="240" w:line="276" w:lineRule="auto"/>
        <w:ind w:left="1074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DF553F" w:rsidRPr="008E5D8C">
        <w:rPr>
          <w:rFonts w:ascii="Arial" w:eastAsia="Times New Roman" w:hAnsi="Arial" w:cs="Arial"/>
          <w:sz w:val="24"/>
          <w:szCs w:val="24"/>
          <w:lang w:eastAsia="pl-PL"/>
        </w:rPr>
        <w:t>Ewaluacja efektów realizacji III osi priorytetowej Programu Operacyjnego Polska Cyfrowa na lata 2014-2020 Cyfrowe kompetencje społeczeństwa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DF553F" w:rsidRPr="008E5D8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1F309BB" w14:textId="15C38362" w:rsidR="00DF553F" w:rsidRPr="008E5D8C" w:rsidRDefault="007A3C3B" w:rsidP="00520687">
      <w:pPr>
        <w:pStyle w:val="Akapitzlist"/>
        <w:numPr>
          <w:ilvl w:val="0"/>
          <w:numId w:val="4"/>
        </w:numPr>
        <w:spacing w:before="120" w:after="240" w:line="276" w:lineRule="auto"/>
        <w:ind w:left="1074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DF553F" w:rsidRPr="008E5D8C">
        <w:rPr>
          <w:rFonts w:ascii="Arial" w:eastAsia="Times New Roman" w:hAnsi="Arial" w:cs="Arial"/>
          <w:sz w:val="24"/>
          <w:szCs w:val="24"/>
          <w:lang w:eastAsia="pl-PL"/>
        </w:rPr>
        <w:t>Ewaluacja efektów realizacji IV osi priorytetowej Programu Operacyjnego Polska Cyfrowa na lata 2014-2020 Pomoc techniczna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730A2B" w:rsidRPr="008E5D8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D78179" w14:textId="2CD307A4" w:rsidR="00C74BDB" w:rsidRPr="008E5D8C" w:rsidRDefault="00DF553F" w:rsidP="00520687">
      <w:pPr>
        <w:pStyle w:val="Akapitzlist"/>
        <w:spacing w:after="240" w:line="276" w:lineRule="auto"/>
        <w:ind w:left="360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Pierwsze badanie spośród wymienionych miało charakter badania ad hoc, pozostałe sześć (w tym badanie </w:t>
      </w:r>
      <w:proofErr w:type="spellStart"/>
      <w:r w:rsidRPr="008E5D8C">
        <w:rPr>
          <w:rFonts w:ascii="Arial" w:eastAsia="Times New Roman" w:hAnsi="Arial" w:cs="Arial"/>
          <w:sz w:val="24"/>
          <w:szCs w:val="24"/>
          <w:lang w:eastAsia="pl-PL"/>
        </w:rPr>
        <w:t>mid</w:t>
      </w:r>
      <w:proofErr w:type="spellEnd"/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-term) wynikało wprost z </w:t>
      </w:r>
      <w:r w:rsidR="002866F5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Planu Ewaluacji Programu Operacyjnego Polska Cyfrowa na lata 2014-2020</w:t>
      </w:r>
      <w:r w:rsidR="002866F5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6E328B1" w14:textId="77777777" w:rsidR="00C74BDB" w:rsidRPr="008E5D8C" w:rsidRDefault="00C74BDB" w:rsidP="00520687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7A1B19B0" w14:textId="77777777" w:rsidR="008C39A5" w:rsidRPr="008E5D8C" w:rsidRDefault="008C39A5" w:rsidP="00520687">
      <w:pPr>
        <w:pStyle w:val="Akapitzlist"/>
        <w:spacing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1F7E64" w14:textId="52711EE3" w:rsidR="00F026A4" w:rsidRPr="008E5D8C" w:rsidRDefault="007B1E2C" w:rsidP="00520687">
      <w:pPr>
        <w:pStyle w:val="Styl2020plan"/>
        <w:numPr>
          <w:ilvl w:val="0"/>
          <w:numId w:val="27"/>
        </w:num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240" w:line="276" w:lineRule="auto"/>
        <w:ind w:hanging="502"/>
        <w:rPr>
          <w:color w:val="auto"/>
          <w:sz w:val="28"/>
        </w:rPr>
      </w:pPr>
      <w:bookmarkStart w:id="18" w:name="_Toc149659019"/>
      <w:bookmarkStart w:id="19" w:name="_Toc149892888"/>
      <w:r w:rsidRPr="008E5D8C">
        <w:rPr>
          <w:color w:val="auto"/>
          <w:sz w:val="28"/>
        </w:rPr>
        <w:t>Organizacja procesu ewaluacji</w:t>
      </w:r>
      <w:bookmarkEnd w:id="18"/>
      <w:bookmarkEnd w:id="19"/>
    </w:p>
    <w:p w14:paraId="49AD9BC5" w14:textId="0DC98165" w:rsidR="007B1E2C" w:rsidRPr="008E5D8C" w:rsidRDefault="007B1E2C" w:rsidP="00520687">
      <w:pPr>
        <w:pStyle w:val="Styl2020plan"/>
        <w:numPr>
          <w:ilvl w:val="1"/>
          <w:numId w:val="27"/>
        </w:numPr>
        <w:spacing w:before="240" w:after="240" w:line="276" w:lineRule="auto"/>
        <w:rPr>
          <w:sz w:val="24"/>
          <w:szCs w:val="24"/>
        </w:rPr>
      </w:pPr>
      <w:bookmarkStart w:id="20" w:name="_Toc149659020"/>
      <w:bookmarkStart w:id="21" w:name="_Toc149892889"/>
      <w:r w:rsidRPr="008E5D8C">
        <w:rPr>
          <w:sz w:val="24"/>
          <w:szCs w:val="24"/>
        </w:rPr>
        <w:t>Zaangażowane podmioty</w:t>
      </w:r>
      <w:bookmarkEnd w:id="20"/>
      <w:bookmarkEnd w:id="21"/>
    </w:p>
    <w:p w14:paraId="1C3CE720" w14:textId="0EC38A18" w:rsidR="00BA343E" w:rsidRPr="008E5D8C" w:rsidRDefault="00622B08" w:rsidP="00520687">
      <w:pPr>
        <w:spacing w:after="240" w:line="276" w:lineRule="auto"/>
        <w:ind w:left="723"/>
        <w:rPr>
          <w:rFonts w:ascii="Arial" w:eastAsia="Times New Roman" w:hAnsi="Arial" w:cs="Arial"/>
          <w:sz w:val="24"/>
          <w:szCs w:val="24"/>
          <w:lang w:eastAsia="pl-PL"/>
        </w:rPr>
      </w:pPr>
      <w:r w:rsidRPr="00622B08">
        <w:rPr>
          <w:rFonts w:ascii="Arial" w:eastAsia="Times New Roman" w:hAnsi="Arial" w:cs="Arial"/>
          <w:sz w:val="24"/>
          <w:szCs w:val="24"/>
          <w:lang w:eastAsia="pl-PL"/>
        </w:rPr>
        <w:t xml:space="preserve">W proces ewaluacji </w:t>
      </w:r>
      <w:r w:rsidR="00326E96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622B08">
        <w:rPr>
          <w:rFonts w:ascii="Arial" w:eastAsia="Times New Roman" w:hAnsi="Arial" w:cs="Arial"/>
          <w:sz w:val="24"/>
          <w:szCs w:val="24"/>
          <w:lang w:eastAsia="pl-PL"/>
        </w:rPr>
        <w:t>rogramu FERC zaangażowane są następujące podmioty</w:t>
      </w:r>
      <w:r w:rsidR="00BA343E" w:rsidRPr="008E5D8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2111E1F" w14:textId="0F4DB6BB" w:rsidR="00BA343E" w:rsidRPr="008E5D8C" w:rsidRDefault="00BA343E" w:rsidP="00520687">
      <w:pPr>
        <w:pStyle w:val="Akapitzlist"/>
        <w:numPr>
          <w:ilvl w:val="3"/>
          <w:numId w:val="29"/>
        </w:numPr>
        <w:spacing w:before="120"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Instytucja Zarządzająca FERC,</w:t>
      </w:r>
    </w:p>
    <w:p w14:paraId="2741A67D" w14:textId="2A3E3135" w:rsidR="00BA343E" w:rsidRPr="008E5D8C" w:rsidRDefault="00BA343E" w:rsidP="00520687">
      <w:pPr>
        <w:pStyle w:val="Akapitzlist"/>
        <w:numPr>
          <w:ilvl w:val="3"/>
          <w:numId w:val="29"/>
        </w:numPr>
        <w:spacing w:before="120"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Instytucja Pośrednicząca FERC,</w:t>
      </w:r>
    </w:p>
    <w:p w14:paraId="2EF28CEE" w14:textId="3B816EC3" w:rsidR="00BA343E" w:rsidRPr="008E5D8C" w:rsidRDefault="00BA343E" w:rsidP="00520687">
      <w:pPr>
        <w:pStyle w:val="Akapitzlist"/>
        <w:numPr>
          <w:ilvl w:val="3"/>
          <w:numId w:val="29"/>
        </w:numPr>
        <w:spacing w:before="120"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Grupa Sterująca Ewaluacją</w:t>
      </w:r>
      <w:r w:rsidR="00AD5131">
        <w:rPr>
          <w:rFonts w:ascii="Arial" w:eastAsia="Times New Roman" w:hAnsi="Arial" w:cs="Arial"/>
          <w:sz w:val="24"/>
          <w:szCs w:val="24"/>
          <w:lang w:eastAsia="pl-PL"/>
        </w:rPr>
        <w:t xml:space="preserve"> FERC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7F13ABC" w14:textId="7E97A249" w:rsidR="00BA343E" w:rsidRPr="008E5D8C" w:rsidRDefault="00BA343E" w:rsidP="00520687">
      <w:pPr>
        <w:pStyle w:val="Akapitzlist"/>
        <w:numPr>
          <w:ilvl w:val="3"/>
          <w:numId w:val="29"/>
        </w:numPr>
        <w:spacing w:before="120"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Komitet </w:t>
      </w:r>
      <w:r w:rsidR="00F026A4" w:rsidRPr="008E5D8C">
        <w:rPr>
          <w:rFonts w:ascii="Arial" w:eastAsia="Times New Roman" w:hAnsi="Arial" w:cs="Arial"/>
          <w:sz w:val="24"/>
          <w:szCs w:val="24"/>
          <w:lang w:eastAsia="pl-PL"/>
        </w:rPr>
        <w:t>Monitorujący FERC</w:t>
      </w:r>
      <w:r w:rsidR="00B5635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5F7248B" w14:textId="7E956D84" w:rsidR="00BA343E" w:rsidRPr="008E5D8C" w:rsidRDefault="00BA343E" w:rsidP="007116C0">
      <w:pPr>
        <w:pStyle w:val="Akapitzlist"/>
        <w:numPr>
          <w:ilvl w:val="3"/>
          <w:numId w:val="29"/>
        </w:numPr>
        <w:spacing w:before="120" w:after="360" w:line="276" w:lineRule="auto"/>
        <w:ind w:left="1434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Krajowa </w:t>
      </w:r>
      <w:r w:rsidR="00B94828" w:rsidRPr="008E5D8C">
        <w:rPr>
          <w:rFonts w:ascii="Arial" w:eastAsia="Times New Roman" w:hAnsi="Arial" w:cs="Arial"/>
          <w:sz w:val="24"/>
          <w:szCs w:val="24"/>
          <w:lang w:eastAsia="pl-PL"/>
        </w:rPr>
        <w:t>Jednostka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Ewaluac</w:t>
      </w:r>
      <w:r w:rsidR="00186910">
        <w:rPr>
          <w:rFonts w:ascii="Arial" w:eastAsia="Times New Roman" w:hAnsi="Arial" w:cs="Arial"/>
          <w:sz w:val="24"/>
          <w:szCs w:val="24"/>
          <w:lang w:eastAsia="pl-PL"/>
        </w:rPr>
        <w:t>ji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6209764" w14:textId="7F4D1339" w:rsidR="001E7A24" w:rsidRPr="008E5D8C" w:rsidRDefault="001E7A24" w:rsidP="00520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276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IZ FERC</w:t>
      </w:r>
    </w:p>
    <w:p w14:paraId="099F7FBD" w14:textId="45976700" w:rsidR="00F21643" w:rsidRDefault="001E7A24" w:rsidP="00520687">
      <w:pPr>
        <w:spacing w:after="240" w:line="276" w:lineRule="auto"/>
        <w:ind w:left="723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Zadania związane z ewaluacją będzie realizować przede wszystkim </w:t>
      </w:r>
      <w:r w:rsidR="00326E96">
        <w:rPr>
          <w:rFonts w:ascii="Arial" w:eastAsia="Times New Roman" w:hAnsi="Arial" w:cs="Arial"/>
          <w:sz w:val="24"/>
          <w:szCs w:val="24"/>
          <w:lang w:eastAsia="pl-PL"/>
        </w:rPr>
        <w:t>JE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FERC, umieszczona w strukturze IZ FERC.</w:t>
      </w:r>
    </w:p>
    <w:p w14:paraId="2BC884DE" w14:textId="5C574330" w:rsidR="001E7A24" w:rsidRDefault="00F21643" w:rsidP="00520687">
      <w:pPr>
        <w:spacing w:after="240" w:line="276" w:lineRule="auto"/>
        <w:ind w:left="72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 ich realizację odpowiada Departament Rozwoju Cyfrowego w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Ministrestwie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Funduszy i Polityki Regionalnej. JE znajduje się w Wydziale Monitorowania i Projektów Własnych.</w:t>
      </w:r>
    </w:p>
    <w:p w14:paraId="7E5881A4" w14:textId="1AB980A0" w:rsidR="00F21643" w:rsidRDefault="00F21643" w:rsidP="00520687">
      <w:pPr>
        <w:spacing w:after="240" w:line="276" w:lineRule="auto"/>
        <w:ind w:left="72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głownych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zadań powierzonych JE FERC należą:</w:t>
      </w:r>
    </w:p>
    <w:p w14:paraId="6796DD52" w14:textId="0825C049" w:rsidR="00F21643" w:rsidRDefault="00F21643" w:rsidP="00520687">
      <w:pPr>
        <w:pStyle w:val="Akapitzlist"/>
        <w:numPr>
          <w:ilvl w:val="0"/>
          <w:numId w:val="34"/>
        </w:num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Koordynacja realizacji procesu ewaluacji FERC,</w:t>
      </w:r>
    </w:p>
    <w:p w14:paraId="2B4E70CF" w14:textId="59883B16" w:rsidR="00F21643" w:rsidRDefault="00F21643" w:rsidP="00520687">
      <w:pPr>
        <w:pStyle w:val="Akapitzlist"/>
        <w:numPr>
          <w:ilvl w:val="0"/>
          <w:numId w:val="34"/>
        </w:num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Opracowywanie i monitorowanie realizacji „Planu Ewaluacji </w:t>
      </w:r>
      <w:r w:rsidR="00B62053">
        <w:rPr>
          <w:rFonts w:ascii="Arial" w:eastAsia="Times New Roman" w:hAnsi="Arial" w:cs="Arial"/>
          <w:sz w:val="24"/>
          <w:szCs w:val="24"/>
          <w:lang w:eastAsia="pl-PL"/>
        </w:rPr>
        <w:t xml:space="preserve">programu </w:t>
      </w:r>
      <w:r>
        <w:rPr>
          <w:rFonts w:ascii="Arial" w:eastAsia="Times New Roman" w:hAnsi="Arial" w:cs="Arial"/>
          <w:sz w:val="24"/>
          <w:szCs w:val="24"/>
          <w:lang w:eastAsia="pl-PL"/>
        </w:rPr>
        <w:t>Fundusze Europejskie na Rozwój Cyfrowy 2021-2027” oraz pr</w:t>
      </w:r>
      <w:r w:rsidR="00F47936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>epr</w:t>
      </w:r>
      <w:r w:rsidR="00F47936">
        <w:rPr>
          <w:rFonts w:ascii="Arial" w:eastAsia="Times New Roman" w:hAnsi="Arial" w:cs="Arial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>wadzanie jego aktualizacji,</w:t>
      </w:r>
    </w:p>
    <w:p w14:paraId="2233B087" w14:textId="12DF36A4" w:rsidR="00F21643" w:rsidRDefault="00F21643" w:rsidP="00520687">
      <w:pPr>
        <w:pStyle w:val="Akapitzlist"/>
        <w:numPr>
          <w:ilvl w:val="0"/>
          <w:numId w:val="34"/>
        </w:num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Organi</w:t>
      </w:r>
      <w:r w:rsidR="00AD5131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>acja i udział w pracach GSE FERC,</w:t>
      </w:r>
    </w:p>
    <w:p w14:paraId="4603DD7D" w14:textId="6939F99D" w:rsidR="00F21643" w:rsidRDefault="00F21643" w:rsidP="00520687">
      <w:pPr>
        <w:pStyle w:val="Akapitzlist"/>
        <w:numPr>
          <w:ilvl w:val="0"/>
          <w:numId w:val="34"/>
        </w:num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Planowanie, organi</w:t>
      </w:r>
      <w:r w:rsidR="00AD5131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>acja, koordynacja i monitorowanie realizacji badań ewaluacyjnych,</w:t>
      </w:r>
    </w:p>
    <w:p w14:paraId="13831A16" w14:textId="23B24A45" w:rsidR="00F21643" w:rsidRDefault="00F21643" w:rsidP="00520687">
      <w:pPr>
        <w:pStyle w:val="Akapitzlist"/>
        <w:numPr>
          <w:ilvl w:val="0"/>
          <w:numId w:val="34"/>
        </w:num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Upowszechnienie wyników ewal</w:t>
      </w:r>
      <w:r w:rsidR="00AD5131">
        <w:rPr>
          <w:rFonts w:ascii="Arial" w:eastAsia="Times New Roman" w:hAnsi="Arial" w:cs="Arial"/>
          <w:sz w:val="24"/>
          <w:szCs w:val="24"/>
          <w:lang w:eastAsia="pl-PL"/>
        </w:rPr>
        <w:t>ua</w:t>
      </w:r>
      <w:r>
        <w:rPr>
          <w:rFonts w:ascii="Arial" w:eastAsia="Times New Roman" w:hAnsi="Arial" w:cs="Arial"/>
          <w:sz w:val="24"/>
          <w:szCs w:val="24"/>
          <w:lang w:eastAsia="pl-PL"/>
        </w:rPr>
        <w:t>cji FERC, w tym na forum KM FERC,</w:t>
      </w:r>
    </w:p>
    <w:p w14:paraId="7E37A51C" w14:textId="03075C1F" w:rsidR="00F21643" w:rsidRDefault="00F21643" w:rsidP="00520687">
      <w:pPr>
        <w:pStyle w:val="Akapitzlist"/>
        <w:numPr>
          <w:ilvl w:val="0"/>
          <w:numId w:val="34"/>
        </w:num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Koordynacja procesu wykorzystywania wyników ewaluacji FERC,</w:t>
      </w:r>
    </w:p>
    <w:p w14:paraId="4C65D2E6" w14:textId="5A4FA756" w:rsidR="00F21643" w:rsidRDefault="00F21643" w:rsidP="00520687">
      <w:pPr>
        <w:pStyle w:val="Akapitzlist"/>
        <w:numPr>
          <w:ilvl w:val="0"/>
          <w:numId w:val="34"/>
        </w:num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Współpraca z </w:t>
      </w:r>
      <w:r w:rsidR="00F47936">
        <w:rPr>
          <w:rFonts w:ascii="Arial" w:eastAsia="Times New Roman" w:hAnsi="Arial" w:cs="Arial"/>
          <w:sz w:val="24"/>
          <w:szCs w:val="24"/>
          <w:lang w:eastAsia="pl-PL"/>
        </w:rPr>
        <w:t>KJE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 opracowywaniu dokumentó</w:t>
      </w:r>
      <w:r w:rsidR="00AD5131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odnoszących się do realizacji procesu ewaluacji polityki spójności,</w:t>
      </w:r>
    </w:p>
    <w:p w14:paraId="66F382E5" w14:textId="457239BB" w:rsidR="00F21643" w:rsidRDefault="00F21643" w:rsidP="00520687">
      <w:pPr>
        <w:pStyle w:val="Akapitzlist"/>
        <w:numPr>
          <w:ilvl w:val="0"/>
          <w:numId w:val="34"/>
        </w:num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Współpraca z </w:t>
      </w:r>
      <w:r w:rsidR="00AD5131">
        <w:rPr>
          <w:rFonts w:ascii="Arial" w:eastAsia="Times New Roman" w:hAnsi="Arial" w:cs="Arial"/>
          <w:sz w:val="24"/>
          <w:szCs w:val="24"/>
          <w:lang w:eastAsia="pl-PL"/>
        </w:rPr>
        <w:t>KJE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AD5131">
        <w:rPr>
          <w:rFonts w:ascii="Arial" w:eastAsia="Times New Roman" w:hAnsi="Arial" w:cs="Arial"/>
          <w:sz w:val="24"/>
          <w:szCs w:val="24"/>
          <w:lang w:eastAsia="pl-PL"/>
        </w:rPr>
        <w:t>KE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 realizacji ewaluacji zleconych przez te instytucje,</w:t>
      </w:r>
    </w:p>
    <w:p w14:paraId="4580341C" w14:textId="48C7E78B" w:rsidR="00F21643" w:rsidRDefault="00F21643" w:rsidP="00520687">
      <w:pPr>
        <w:pStyle w:val="Akapitzlist"/>
        <w:numPr>
          <w:ilvl w:val="0"/>
          <w:numId w:val="34"/>
        </w:num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Udział w pracach Zespołu S</w:t>
      </w:r>
      <w:r w:rsidR="00612FA3">
        <w:rPr>
          <w:rFonts w:ascii="Arial" w:eastAsia="Times New Roman" w:hAnsi="Arial" w:cs="Arial"/>
          <w:sz w:val="24"/>
          <w:szCs w:val="24"/>
          <w:lang w:eastAsia="pl-PL"/>
        </w:rPr>
        <w:t>t</w:t>
      </w:r>
      <w:r>
        <w:rPr>
          <w:rFonts w:ascii="Arial" w:eastAsia="Times New Roman" w:hAnsi="Arial" w:cs="Arial"/>
          <w:sz w:val="24"/>
          <w:szCs w:val="24"/>
          <w:lang w:eastAsia="pl-PL"/>
        </w:rPr>
        <w:t>er</w:t>
      </w:r>
      <w:r w:rsidR="00612FA3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jącego </w:t>
      </w:r>
      <w:r w:rsidR="004B23CA">
        <w:rPr>
          <w:rFonts w:ascii="Arial" w:eastAsia="Times New Roman" w:hAnsi="Arial" w:cs="Arial"/>
          <w:sz w:val="24"/>
          <w:szCs w:val="24"/>
          <w:lang w:eastAsia="pl-PL"/>
        </w:rPr>
        <w:t>Ewaluacją Polityki Spójności</w:t>
      </w:r>
      <w:r w:rsidR="00AD5131">
        <w:rPr>
          <w:rFonts w:ascii="Arial" w:eastAsia="Times New Roman" w:hAnsi="Arial" w:cs="Arial"/>
          <w:sz w:val="24"/>
          <w:szCs w:val="24"/>
          <w:lang w:eastAsia="pl-PL"/>
        </w:rPr>
        <w:t xml:space="preserve"> 2021-2027</w:t>
      </w:r>
      <w:r w:rsidR="004B23C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E26818D" w14:textId="6B740683" w:rsidR="004B23CA" w:rsidRDefault="004B23CA" w:rsidP="00520687">
      <w:pPr>
        <w:pStyle w:val="Akapitzlist"/>
        <w:numPr>
          <w:ilvl w:val="0"/>
          <w:numId w:val="34"/>
        </w:num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Realizacja działań ukierunkowanych na rozwój potencja</w:t>
      </w:r>
      <w:r w:rsidR="00AD5131">
        <w:rPr>
          <w:rFonts w:ascii="Arial" w:eastAsia="Times New Roman" w:hAnsi="Arial" w:cs="Arial"/>
          <w:sz w:val="24"/>
          <w:szCs w:val="24"/>
          <w:lang w:eastAsia="pl-PL"/>
        </w:rPr>
        <w:t>ł</w:t>
      </w:r>
      <w:r>
        <w:rPr>
          <w:rFonts w:ascii="Arial" w:eastAsia="Times New Roman" w:hAnsi="Arial" w:cs="Arial"/>
          <w:sz w:val="24"/>
          <w:szCs w:val="24"/>
          <w:lang w:eastAsia="pl-PL"/>
        </w:rPr>
        <w:t>u i kultury ewaluacyjnej w ramach FERC,</w:t>
      </w:r>
    </w:p>
    <w:p w14:paraId="420112AE" w14:textId="2CD6FD82" w:rsidR="004B23CA" w:rsidRDefault="00467DCE" w:rsidP="00520687">
      <w:pPr>
        <w:pStyle w:val="Akapitzlist"/>
        <w:numPr>
          <w:ilvl w:val="0"/>
          <w:numId w:val="34"/>
        </w:num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Współpraca z partnerami społecznymi oraz innymi podmiotami działającymi w obszarze ewaluacji,</w:t>
      </w:r>
    </w:p>
    <w:p w14:paraId="4EC83599" w14:textId="190CD41C" w:rsidR="00467DCE" w:rsidRPr="00B717AE" w:rsidRDefault="00467DCE" w:rsidP="00520687">
      <w:pPr>
        <w:pStyle w:val="Akapitzlist"/>
        <w:numPr>
          <w:ilvl w:val="0"/>
          <w:numId w:val="34"/>
        </w:num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Opracowywanie syntez wyników ewaluacji, a także informacji na te</w:t>
      </w:r>
      <w:r w:rsidR="00AD5131">
        <w:rPr>
          <w:rFonts w:ascii="Arial" w:eastAsia="Times New Roman" w:hAnsi="Arial" w:cs="Arial"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at postępów w realizacji „Planu Ewaluacji </w:t>
      </w:r>
      <w:r w:rsidR="00B62053">
        <w:rPr>
          <w:rFonts w:ascii="Arial" w:eastAsia="Times New Roman" w:hAnsi="Arial" w:cs="Arial"/>
          <w:sz w:val="24"/>
          <w:szCs w:val="24"/>
          <w:lang w:eastAsia="pl-PL"/>
        </w:rPr>
        <w:t xml:space="preserve">programu </w:t>
      </w:r>
      <w:r w:rsidRPr="00467DCE">
        <w:rPr>
          <w:rFonts w:ascii="Arial" w:eastAsia="Times New Roman" w:hAnsi="Arial" w:cs="Arial"/>
          <w:sz w:val="24"/>
          <w:szCs w:val="24"/>
          <w:lang w:eastAsia="pl-PL"/>
        </w:rPr>
        <w:t>Fundusze Europejskie na Rozwój Cyfrowy 2021-2027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A74B8E">
        <w:rPr>
          <w:rFonts w:ascii="Arial" w:eastAsia="Times New Roman" w:hAnsi="Arial" w:cs="Arial"/>
          <w:sz w:val="24"/>
          <w:szCs w:val="24"/>
          <w:lang w:eastAsia="pl-PL"/>
        </w:rPr>
        <w:t xml:space="preserve"> przygotowywanych m.in. dla KM </w:t>
      </w:r>
      <w:r w:rsidR="00EB21E3">
        <w:rPr>
          <w:rFonts w:ascii="Arial" w:eastAsia="Times New Roman" w:hAnsi="Arial" w:cs="Arial"/>
          <w:sz w:val="24"/>
          <w:szCs w:val="24"/>
          <w:lang w:eastAsia="pl-PL"/>
        </w:rPr>
        <w:t>FERC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 </w:t>
      </w:r>
    </w:p>
    <w:p w14:paraId="6A8440E4" w14:textId="13B3A233" w:rsidR="001E7A24" w:rsidRPr="008E5D8C" w:rsidRDefault="001E7A24" w:rsidP="00520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276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IP FERC</w:t>
      </w:r>
    </w:p>
    <w:p w14:paraId="6D623B97" w14:textId="02C5B817" w:rsidR="001E7A24" w:rsidRPr="008E5D8C" w:rsidRDefault="001E7A24" w:rsidP="00520687">
      <w:pPr>
        <w:spacing w:after="240" w:line="276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Instytucja Pośrednicząca będzie realizować zadania zlecone przez </w:t>
      </w:r>
      <w:r w:rsidR="00B56357">
        <w:rPr>
          <w:rFonts w:ascii="Arial" w:eastAsia="Times New Roman" w:hAnsi="Arial" w:cs="Arial"/>
          <w:sz w:val="24"/>
          <w:szCs w:val="24"/>
          <w:lang w:eastAsia="pl-PL"/>
        </w:rPr>
        <w:t>IZ FERC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. Oprócz ewentualnych badań </w:t>
      </w:r>
      <w:r w:rsidR="00326E96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ad hoc</w:t>
      </w:r>
      <w:r w:rsidR="00326E9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IP </w:t>
      </w:r>
      <w:r w:rsidR="00B56357">
        <w:rPr>
          <w:rFonts w:ascii="Arial" w:eastAsia="Times New Roman" w:hAnsi="Arial" w:cs="Arial"/>
          <w:sz w:val="24"/>
          <w:szCs w:val="24"/>
          <w:lang w:eastAsia="pl-PL"/>
        </w:rPr>
        <w:t xml:space="preserve">FERC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będzie opiniować dokumenty m.in. raporty metodyczn</w:t>
      </w:r>
      <w:r w:rsidR="00B56357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, końcow</w:t>
      </w:r>
      <w:r w:rsidR="00B56357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itp., a następnie brać udział w badaniach </w:t>
      </w:r>
      <w:r w:rsidR="00F1542C">
        <w:rPr>
          <w:rFonts w:ascii="Arial" w:eastAsia="Times New Roman" w:hAnsi="Arial" w:cs="Arial"/>
          <w:sz w:val="24"/>
          <w:szCs w:val="24"/>
          <w:lang w:eastAsia="pl-PL"/>
        </w:rPr>
        <w:t xml:space="preserve">poprzez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m.in. przekazywanie danych, opini</w:t>
      </w:r>
      <w:r w:rsidR="00CC4C1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i informacji.</w:t>
      </w:r>
    </w:p>
    <w:p w14:paraId="179A5C72" w14:textId="111B7264" w:rsidR="001E7A24" w:rsidRPr="008E5D8C" w:rsidRDefault="001E7A24" w:rsidP="00520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276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GRUPA STERUJĄCA</w:t>
      </w:r>
      <w:r w:rsidR="00A74B8E">
        <w:rPr>
          <w:rFonts w:ascii="Arial" w:eastAsia="Times New Roman" w:hAnsi="Arial" w:cs="Arial"/>
          <w:sz w:val="24"/>
          <w:szCs w:val="24"/>
          <w:lang w:eastAsia="pl-PL"/>
        </w:rPr>
        <w:t xml:space="preserve"> EWALUACJĄ</w:t>
      </w:r>
    </w:p>
    <w:p w14:paraId="61E5C8AB" w14:textId="641F38C0" w:rsidR="00BA343E" w:rsidRPr="008E5D8C" w:rsidRDefault="00E64645" w:rsidP="00520687">
      <w:pPr>
        <w:spacing w:after="240" w:line="276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skład powołanej przez JE FERC Grupy Sterującej Ewaluacją FERC wchodzą </w:t>
      </w:r>
      <w:r w:rsidR="00BA343E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pracownicy </w:t>
      </w:r>
      <w:r w:rsidR="00063236">
        <w:rPr>
          <w:rFonts w:ascii="Arial" w:eastAsia="Times New Roman" w:hAnsi="Arial" w:cs="Arial"/>
          <w:sz w:val="24"/>
          <w:szCs w:val="24"/>
          <w:lang w:eastAsia="pl-PL"/>
        </w:rPr>
        <w:t xml:space="preserve">IZ FERC, </w:t>
      </w:r>
      <w:r w:rsidR="00326E96">
        <w:rPr>
          <w:rFonts w:ascii="Arial" w:eastAsia="Times New Roman" w:hAnsi="Arial" w:cs="Arial"/>
          <w:sz w:val="24"/>
          <w:szCs w:val="24"/>
          <w:lang w:eastAsia="pl-PL"/>
        </w:rPr>
        <w:t>IP FERC</w:t>
      </w:r>
      <w:r w:rsidR="00284795">
        <w:rPr>
          <w:rFonts w:ascii="Arial" w:eastAsia="Times New Roman" w:hAnsi="Arial" w:cs="Arial"/>
          <w:sz w:val="24"/>
          <w:szCs w:val="24"/>
          <w:lang w:eastAsia="pl-PL"/>
        </w:rPr>
        <w:t>, MC</w:t>
      </w:r>
      <w:r w:rsidR="00BA343E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jako </w:t>
      </w:r>
      <w:r w:rsidR="00F765C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BA343E" w:rsidRPr="008E5D8C">
        <w:rPr>
          <w:rFonts w:ascii="Arial" w:eastAsia="Times New Roman" w:hAnsi="Arial" w:cs="Arial"/>
          <w:sz w:val="24"/>
          <w:szCs w:val="24"/>
          <w:lang w:eastAsia="pl-PL"/>
        </w:rPr>
        <w:t>nstytucji</w:t>
      </w:r>
      <w:r w:rsidR="00B662F6" w:rsidRPr="00B662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65CB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B662F6" w:rsidRPr="00B662F6">
        <w:rPr>
          <w:rFonts w:ascii="Arial" w:eastAsia="Times New Roman" w:hAnsi="Arial" w:cs="Arial"/>
          <w:sz w:val="24"/>
          <w:szCs w:val="24"/>
          <w:lang w:eastAsia="pl-PL"/>
        </w:rPr>
        <w:t>luczowej w realizacji FERC</w:t>
      </w:r>
      <w:r w:rsidR="00063236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="00063236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przedstawiciele KJE. Istnieje również możliwość </w:t>
      </w:r>
      <w:r w:rsidR="00762E24">
        <w:rPr>
          <w:rFonts w:ascii="Arial" w:eastAsia="Times New Roman" w:hAnsi="Arial" w:cs="Arial"/>
          <w:sz w:val="24"/>
          <w:szCs w:val="24"/>
          <w:lang w:eastAsia="pl-PL"/>
        </w:rPr>
        <w:t>uczestnictwa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prac</w:t>
      </w:r>
      <w:r w:rsidR="00762E24">
        <w:rPr>
          <w:rFonts w:ascii="Arial" w:eastAsia="Times New Roman" w:hAnsi="Arial" w:cs="Arial"/>
          <w:sz w:val="24"/>
          <w:szCs w:val="24"/>
          <w:lang w:eastAsia="pl-PL"/>
        </w:rPr>
        <w:t>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Grupy przedstawicieli </w:t>
      </w:r>
      <w:r w:rsidR="00477E3F">
        <w:rPr>
          <w:rFonts w:ascii="Arial" w:eastAsia="Times New Roman" w:hAnsi="Arial" w:cs="Arial"/>
          <w:sz w:val="24"/>
          <w:szCs w:val="24"/>
          <w:lang w:eastAsia="pl-PL"/>
        </w:rPr>
        <w:t xml:space="preserve">IZ RP, przedstawicieli </w:t>
      </w:r>
      <w:r w:rsidR="00BA343E" w:rsidRPr="008E5D8C">
        <w:rPr>
          <w:rFonts w:ascii="Arial" w:eastAsia="Times New Roman" w:hAnsi="Arial" w:cs="Arial"/>
          <w:sz w:val="24"/>
          <w:szCs w:val="24"/>
          <w:lang w:eastAsia="pl-PL"/>
        </w:rPr>
        <w:t>partner</w:t>
      </w:r>
      <w:r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BA343E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społeczn</w:t>
      </w:r>
      <w:r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BA343E" w:rsidRPr="008E5D8C">
        <w:rPr>
          <w:rFonts w:ascii="Arial" w:eastAsia="Times New Roman" w:hAnsi="Arial" w:cs="Arial"/>
          <w:sz w:val="24"/>
          <w:szCs w:val="24"/>
          <w:lang w:eastAsia="pl-PL"/>
        </w:rPr>
        <w:t>, przedstawiciel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BA343E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środowiska eksperckieg</w:t>
      </w:r>
      <w:r w:rsidR="00DF553F" w:rsidRPr="008E5D8C">
        <w:rPr>
          <w:rFonts w:ascii="Arial" w:eastAsia="Times New Roman" w:hAnsi="Arial" w:cs="Arial"/>
          <w:sz w:val="24"/>
          <w:szCs w:val="24"/>
          <w:lang w:eastAsia="pl-PL"/>
        </w:rPr>
        <w:t>o.</w:t>
      </w:r>
    </w:p>
    <w:p w14:paraId="46A12F73" w14:textId="6CA5D394" w:rsidR="006657D5" w:rsidRDefault="006657D5" w:rsidP="00520687">
      <w:pPr>
        <w:spacing w:after="240" w:line="276" w:lineRule="auto"/>
        <w:ind w:left="723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Powołana Grupa będzie kontynuować prace powołanej w poprzedniej perspektywie, Grupy Sterującej Ewaluacją POPC.</w:t>
      </w:r>
    </w:p>
    <w:p w14:paraId="002D4DF1" w14:textId="163DBDC3" w:rsidR="00E64645" w:rsidRDefault="00E64645" w:rsidP="00520687">
      <w:pPr>
        <w:spacing w:after="240" w:line="276" w:lineRule="auto"/>
        <w:ind w:left="72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 głównych zadań GSE FERC należą :</w:t>
      </w:r>
    </w:p>
    <w:p w14:paraId="1024B77E" w14:textId="1CD0FBA3" w:rsidR="00E64645" w:rsidRPr="00B717AE" w:rsidRDefault="00E64645" w:rsidP="00520687">
      <w:pPr>
        <w:pStyle w:val="Akapitzlist"/>
        <w:numPr>
          <w:ilvl w:val="0"/>
          <w:numId w:val="35"/>
        </w:num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17AE">
        <w:rPr>
          <w:rFonts w:ascii="Arial" w:eastAsia="Times New Roman" w:hAnsi="Arial" w:cs="Arial"/>
          <w:sz w:val="24"/>
          <w:szCs w:val="24"/>
          <w:lang w:eastAsia="pl-PL"/>
        </w:rPr>
        <w:t xml:space="preserve">Opiniowanie „Planu Ewaluacji </w:t>
      </w:r>
      <w:r w:rsidR="00762E24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B717AE">
        <w:rPr>
          <w:rFonts w:ascii="Arial" w:eastAsia="Times New Roman" w:hAnsi="Arial" w:cs="Arial"/>
          <w:sz w:val="24"/>
          <w:szCs w:val="24"/>
          <w:lang w:eastAsia="pl-PL"/>
        </w:rPr>
        <w:t>rogramu Fundusze Europejskie na Rozwój Cyfrowy 2021-2027”</w:t>
      </w:r>
      <w:r w:rsidR="00A74B8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73E8E9F" w14:textId="7CCDF562" w:rsidR="00E64645" w:rsidRPr="00B717AE" w:rsidRDefault="00E64645" w:rsidP="00520687">
      <w:pPr>
        <w:pStyle w:val="Akapitzlist"/>
        <w:numPr>
          <w:ilvl w:val="0"/>
          <w:numId w:val="35"/>
        </w:num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17AE">
        <w:rPr>
          <w:rFonts w:ascii="Arial" w:eastAsia="Times New Roman" w:hAnsi="Arial" w:cs="Arial"/>
          <w:sz w:val="24"/>
          <w:szCs w:val="24"/>
          <w:lang w:eastAsia="pl-PL"/>
        </w:rPr>
        <w:t>Współpraca z JE FERC przy:</w:t>
      </w:r>
    </w:p>
    <w:p w14:paraId="5B924287" w14:textId="2C34C388" w:rsidR="00E64645" w:rsidRPr="00B717AE" w:rsidRDefault="00A74B8E" w:rsidP="00520687">
      <w:pPr>
        <w:pStyle w:val="Akapitzlist"/>
        <w:numPr>
          <w:ilvl w:val="1"/>
          <w:numId w:val="35"/>
        </w:num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formułowaniu z</w:t>
      </w:r>
      <w:r w:rsidR="00E64645" w:rsidRPr="00B717AE">
        <w:rPr>
          <w:rFonts w:ascii="Arial" w:eastAsia="Times New Roman" w:hAnsi="Arial" w:cs="Arial"/>
          <w:sz w:val="24"/>
          <w:szCs w:val="24"/>
          <w:lang w:eastAsia="pl-PL"/>
        </w:rPr>
        <w:t>akresu badań ewaluacyjnych</w:t>
      </w:r>
      <w:r w:rsidR="00F765C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CCAFE88" w14:textId="5AB60E68" w:rsidR="00E64645" w:rsidRPr="00B717AE" w:rsidRDefault="00A74B8E" w:rsidP="00520687">
      <w:pPr>
        <w:pStyle w:val="Akapitzlist"/>
        <w:numPr>
          <w:ilvl w:val="1"/>
          <w:numId w:val="35"/>
        </w:num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opracowywaniu k</w:t>
      </w:r>
      <w:r w:rsidR="00E64645" w:rsidRPr="00B717AE">
        <w:rPr>
          <w:rFonts w:ascii="Arial" w:eastAsia="Times New Roman" w:hAnsi="Arial" w:cs="Arial"/>
          <w:sz w:val="24"/>
          <w:szCs w:val="24"/>
          <w:lang w:eastAsia="pl-PL"/>
        </w:rPr>
        <w:t>ryteriów wyboru wykonawców badań ewaluacyjnych,</w:t>
      </w:r>
    </w:p>
    <w:p w14:paraId="4879F7C0" w14:textId="13412A62" w:rsidR="00E64645" w:rsidRPr="00B717AE" w:rsidRDefault="00A74B8E" w:rsidP="00520687">
      <w:pPr>
        <w:pStyle w:val="Akapitzlist"/>
        <w:numPr>
          <w:ilvl w:val="1"/>
          <w:numId w:val="35"/>
        </w:num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przygotowywaniu k</w:t>
      </w:r>
      <w:r w:rsidR="00E64645" w:rsidRPr="00B717AE">
        <w:rPr>
          <w:rFonts w:ascii="Arial" w:eastAsia="Times New Roman" w:hAnsi="Arial" w:cs="Arial"/>
          <w:sz w:val="24"/>
          <w:szCs w:val="24"/>
          <w:lang w:eastAsia="pl-PL"/>
        </w:rPr>
        <w:t>ryteriów oceny ofert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3A73A32" w14:textId="785C8629" w:rsidR="00E64645" w:rsidRPr="00B717AE" w:rsidRDefault="00A74B8E" w:rsidP="00520687">
      <w:pPr>
        <w:pStyle w:val="Akapitzlist"/>
        <w:numPr>
          <w:ilvl w:val="1"/>
          <w:numId w:val="35"/>
        </w:num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E64645" w:rsidRPr="00B717AE">
        <w:rPr>
          <w:rFonts w:ascii="Arial" w:eastAsia="Times New Roman" w:hAnsi="Arial" w:cs="Arial"/>
          <w:sz w:val="24"/>
          <w:szCs w:val="24"/>
          <w:lang w:eastAsia="pl-PL"/>
        </w:rPr>
        <w:t>onitorowani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E64645" w:rsidRPr="00B717AE">
        <w:rPr>
          <w:rFonts w:ascii="Arial" w:eastAsia="Times New Roman" w:hAnsi="Arial" w:cs="Arial"/>
          <w:sz w:val="24"/>
          <w:szCs w:val="24"/>
          <w:lang w:eastAsia="pl-PL"/>
        </w:rPr>
        <w:t xml:space="preserve"> postępu realizacji badań ewaluacyjnych,</w:t>
      </w:r>
    </w:p>
    <w:p w14:paraId="7F3FE145" w14:textId="6D02BE95" w:rsidR="00E64645" w:rsidRPr="00B717AE" w:rsidRDefault="00E64645" w:rsidP="00520687">
      <w:pPr>
        <w:pStyle w:val="Akapitzlist"/>
        <w:numPr>
          <w:ilvl w:val="1"/>
          <w:numId w:val="35"/>
        </w:num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17AE">
        <w:rPr>
          <w:rFonts w:ascii="Arial" w:eastAsia="Times New Roman" w:hAnsi="Arial" w:cs="Arial"/>
          <w:sz w:val="24"/>
          <w:szCs w:val="24"/>
          <w:lang w:eastAsia="pl-PL"/>
        </w:rPr>
        <w:t>ocenie projektów oraz raportów metodologicznych,</w:t>
      </w:r>
      <w:r w:rsidR="004521E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717AE">
        <w:rPr>
          <w:rFonts w:ascii="Arial" w:eastAsia="Times New Roman" w:hAnsi="Arial" w:cs="Arial"/>
          <w:sz w:val="24"/>
          <w:szCs w:val="24"/>
          <w:lang w:eastAsia="pl-PL"/>
        </w:rPr>
        <w:t>czą</w:t>
      </w:r>
      <w:r w:rsidR="00F25C2F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B717AE">
        <w:rPr>
          <w:rFonts w:ascii="Arial" w:eastAsia="Times New Roman" w:hAnsi="Arial" w:cs="Arial"/>
          <w:sz w:val="24"/>
          <w:szCs w:val="24"/>
          <w:lang w:eastAsia="pl-PL"/>
        </w:rPr>
        <w:t>tkowych i końcowych</w:t>
      </w:r>
      <w:r w:rsidR="00A74B8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ACBC2B" w14:textId="5B28359D" w:rsidR="00E64645" w:rsidRPr="008E5D8C" w:rsidRDefault="00E64645" w:rsidP="007116C0">
      <w:pPr>
        <w:spacing w:after="480" w:line="276" w:lineRule="auto"/>
        <w:ind w:left="7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Grupa ta ma charakter operacyjny, </w:t>
      </w:r>
      <w:r w:rsidR="00A74B8E">
        <w:rPr>
          <w:rFonts w:ascii="Arial" w:eastAsia="Times New Roman" w:hAnsi="Arial" w:cs="Arial"/>
          <w:sz w:val="24"/>
          <w:szCs w:val="24"/>
          <w:lang w:eastAsia="pl-PL"/>
        </w:rPr>
        <w:t xml:space="preserve">co </w:t>
      </w:r>
      <w:r>
        <w:rPr>
          <w:rFonts w:ascii="Arial" w:eastAsia="Times New Roman" w:hAnsi="Arial" w:cs="Arial"/>
          <w:sz w:val="24"/>
          <w:szCs w:val="24"/>
          <w:lang w:eastAsia="pl-PL"/>
        </w:rPr>
        <w:t>oznacza, że główny tryb pracy Grupy obejmuje przede wszystkim kontakt elekt</w:t>
      </w:r>
      <w:r w:rsidR="00F1542C">
        <w:rPr>
          <w:rFonts w:ascii="Arial" w:eastAsia="Times New Roman" w:hAnsi="Arial" w:cs="Arial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oniczny</w:t>
      </w:r>
      <w:r w:rsidR="00A74B8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tj. poprzez e-mail.  </w:t>
      </w:r>
    </w:p>
    <w:p w14:paraId="1074800B" w14:textId="6580139F" w:rsidR="001E7A24" w:rsidRPr="008E5D8C" w:rsidRDefault="001E7A24" w:rsidP="00520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276" w:lineRule="auto"/>
        <w:ind w:left="723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KM FERC</w:t>
      </w:r>
    </w:p>
    <w:p w14:paraId="12C5F786" w14:textId="65D82CD1" w:rsidR="001E7A24" w:rsidRPr="008E5D8C" w:rsidRDefault="001E7A24" w:rsidP="00520687">
      <w:pPr>
        <w:spacing w:after="240" w:line="276" w:lineRule="auto"/>
        <w:ind w:left="723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Szczególnie istotną funkcję w realizacji procesu ewaluacji FERC będzie pełnić KM FERC. Jego rolą będzie akceptacja niniejszego planu ewaluacji oraz jego ewentualnych zmian, a także analiza postępu realizacji</w:t>
      </w:r>
      <w:r w:rsidR="00F765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866F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765CB">
        <w:rPr>
          <w:rFonts w:ascii="Arial" w:eastAsia="Times New Roman" w:hAnsi="Arial" w:cs="Arial"/>
          <w:sz w:val="24"/>
          <w:szCs w:val="24"/>
          <w:lang w:eastAsia="pl-PL"/>
        </w:rPr>
        <w:t>lanu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. Przedmiotem działania KM będzie </w:t>
      </w:r>
      <w:r w:rsidR="00127A55">
        <w:rPr>
          <w:rFonts w:ascii="Arial" w:eastAsia="Times New Roman" w:hAnsi="Arial" w:cs="Arial"/>
          <w:sz w:val="24"/>
          <w:szCs w:val="24"/>
          <w:lang w:eastAsia="pl-PL"/>
        </w:rPr>
        <w:t>m.in.</w:t>
      </w:r>
      <w:r w:rsidR="00127A55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dyskusja dot. wyników ewaluacji i</w:t>
      </w:r>
      <w:r w:rsidR="00B563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ich wykorzystania. </w:t>
      </w:r>
      <w:r w:rsidR="00127A55" w:rsidRPr="00A40BA8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8 </w:t>
      </w:r>
      <w:proofErr w:type="spellStart"/>
      <w:r w:rsidR="00127A55" w:rsidRPr="00A40BA8">
        <w:rPr>
          <w:rFonts w:ascii="Arial" w:eastAsia="Times New Roman" w:hAnsi="Arial" w:cs="Arial"/>
          <w:sz w:val="24"/>
          <w:szCs w:val="24"/>
          <w:lang w:eastAsia="pl-PL"/>
        </w:rPr>
        <w:t>rozprządzenia</w:t>
      </w:r>
      <w:proofErr w:type="spellEnd"/>
      <w:r w:rsidR="00127A55" w:rsidRPr="00A40BA8">
        <w:rPr>
          <w:rFonts w:ascii="Arial" w:eastAsia="Times New Roman" w:hAnsi="Arial" w:cs="Arial"/>
          <w:sz w:val="24"/>
          <w:szCs w:val="24"/>
          <w:lang w:eastAsia="pl-PL"/>
        </w:rPr>
        <w:t xml:space="preserve"> ogólnego </w:t>
      </w:r>
      <w:r w:rsidR="00127A55">
        <w:rPr>
          <w:rFonts w:ascii="Arial" w:eastAsia="Times New Roman" w:hAnsi="Arial" w:cs="Arial"/>
          <w:sz w:val="24"/>
          <w:szCs w:val="24"/>
          <w:lang w:eastAsia="pl-PL"/>
        </w:rPr>
        <w:t>konieczne jest</w:t>
      </w:r>
      <w:r w:rsidR="00127A55" w:rsidRPr="00127A55">
        <w:rPr>
          <w:rFonts w:ascii="Arial" w:eastAsia="Times New Roman" w:hAnsi="Arial" w:cs="Arial"/>
          <w:sz w:val="24"/>
          <w:szCs w:val="24"/>
          <w:lang w:eastAsia="pl-PL"/>
        </w:rPr>
        <w:t xml:space="preserve"> angaż</w:t>
      </w:r>
      <w:r w:rsidR="00127A55">
        <w:rPr>
          <w:rFonts w:ascii="Arial" w:eastAsia="Times New Roman" w:hAnsi="Arial" w:cs="Arial"/>
          <w:sz w:val="24"/>
          <w:szCs w:val="24"/>
          <w:lang w:eastAsia="pl-PL"/>
        </w:rPr>
        <w:t>owanie</w:t>
      </w:r>
      <w:r w:rsidR="00127A55" w:rsidRPr="00127A55">
        <w:rPr>
          <w:rFonts w:ascii="Arial" w:eastAsia="Times New Roman" w:hAnsi="Arial" w:cs="Arial"/>
          <w:sz w:val="24"/>
          <w:szCs w:val="24"/>
          <w:lang w:eastAsia="pl-PL"/>
        </w:rPr>
        <w:t xml:space="preserve"> partnerów</w:t>
      </w:r>
      <w:r w:rsidR="00127A55">
        <w:rPr>
          <w:rFonts w:ascii="Arial" w:eastAsia="Times New Roman" w:hAnsi="Arial" w:cs="Arial"/>
          <w:sz w:val="24"/>
          <w:szCs w:val="24"/>
          <w:lang w:eastAsia="pl-PL"/>
        </w:rPr>
        <w:t xml:space="preserve"> m.in.</w:t>
      </w:r>
      <w:r w:rsidR="00127A55" w:rsidRPr="00127A55">
        <w:rPr>
          <w:rFonts w:ascii="Arial" w:eastAsia="Times New Roman" w:hAnsi="Arial" w:cs="Arial"/>
          <w:sz w:val="24"/>
          <w:szCs w:val="24"/>
          <w:lang w:eastAsia="pl-PL"/>
        </w:rPr>
        <w:t xml:space="preserve"> w cały proces przygotowywania, wdrażania i ewaluacji programów, w tym poprzez udział w komitetach monitorujących</w:t>
      </w:r>
      <w:r w:rsidR="00127A55">
        <w:rPr>
          <w:rFonts w:ascii="Arial" w:eastAsia="Times New Roman" w:hAnsi="Arial" w:cs="Arial"/>
          <w:sz w:val="24"/>
          <w:szCs w:val="24"/>
          <w:lang w:eastAsia="pl-PL"/>
        </w:rPr>
        <w:t>. Mając powyższe na uwadze, d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zięki udziałowi </w:t>
      </w:r>
      <w:r w:rsidR="00F765CB">
        <w:rPr>
          <w:rFonts w:ascii="Arial" w:eastAsia="Times New Roman" w:hAnsi="Arial" w:cs="Arial"/>
          <w:sz w:val="24"/>
          <w:szCs w:val="24"/>
          <w:lang w:eastAsia="pl-PL"/>
        </w:rPr>
        <w:t xml:space="preserve">partnerów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w procesie ewaluacji KM</w:t>
      </w:r>
      <w:r w:rsidR="00B56357">
        <w:rPr>
          <w:rFonts w:ascii="Arial" w:eastAsia="Times New Roman" w:hAnsi="Arial" w:cs="Arial"/>
          <w:sz w:val="24"/>
          <w:szCs w:val="24"/>
          <w:lang w:eastAsia="pl-PL"/>
        </w:rPr>
        <w:t xml:space="preserve"> FERC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, a</w:t>
      </w:r>
      <w:r w:rsidR="00B563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563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szczególności dzięki udziałowi członków reprezentujących partnerów spoza administracji</w:t>
      </w:r>
      <w:r w:rsidR="00D931C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będzie także zapewniona realizacja zasady partnerstwa w ww. procesie.</w:t>
      </w:r>
    </w:p>
    <w:p w14:paraId="311F0B7F" w14:textId="4F26656C" w:rsidR="007B1E2C" w:rsidRPr="008E5D8C" w:rsidRDefault="00A74B8E" w:rsidP="00520687">
      <w:pPr>
        <w:pStyle w:val="Styl2020plan"/>
        <w:numPr>
          <w:ilvl w:val="1"/>
          <w:numId w:val="27"/>
        </w:numPr>
        <w:spacing w:before="240" w:after="240" w:line="276" w:lineRule="auto"/>
        <w:rPr>
          <w:sz w:val="24"/>
          <w:szCs w:val="24"/>
        </w:rPr>
      </w:pPr>
      <w:bookmarkStart w:id="22" w:name="_Toc149659021"/>
      <w:bookmarkStart w:id="23" w:name="_Toc149892890"/>
      <w:r>
        <w:rPr>
          <w:sz w:val="24"/>
          <w:szCs w:val="24"/>
        </w:rPr>
        <w:t>O</w:t>
      </w:r>
      <w:r w:rsidRPr="008E5D8C">
        <w:rPr>
          <w:sz w:val="24"/>
          <w:szCs w:val="24"/>
        </w:rPr>
        <w:t xml:space="preserve">pis </w:t>
      </w:r>
      <w:r w:rsidR="00E64645">
        <w:rPr>
          <w:sz w:val="24"/>
          <w:szCs w:val="24"/>
        </w:rPr>
        <w:t xml:space="preserve">sposobu przeprowadzenia </w:t>
      </w:r>
      <w:r w:rsidR="007B1E2C" w:rsidRPr="008E5D8C">
        <w:rPr>
          <w:sz w:val="24"/>
          <w:szCs w:val="24"/>
        </w:rPr>
        <w:t>procesu ewaluacji</w:t>
      </w:r>
      <w:bookmarkEnd w:id="22"/>
      <w:bookmarkEnd w:id="23"/>
    </w:p>
    <w:p w14:paraId="57821A3A" w14:textId="0531A6EE" w:rsidR="0036795A" w:rsidRDefault="005802EC" w:rsidP="00520687">
      <w:pPr>
        <w:spacing w:after="240" w:line="276" w:lineRule="auto"/>
        <w:ind w:left="723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Wszystkie b</w:t>
      </w:r>
      <w:r w:rsidR="00183608" w:rsidRPr="008E5D8C">
        <w:rPr>
          <w:rFonts w:ascii="Arial" w:eastAsia="Times New Roman" w:hAnsi="Arial" w:cs="Arial"/>
          <w:sz w:val="24"/>
          <w:szCs w:val="24"/>
          <w:lang w:eastAsia="pl-PL"/>
        </w:rPr>
        <w:t>adania ewaluacyjne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będą zlecane na zewnątrz.</w:t>
      </w:r>
      <w:r w:rsidR="00183608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183608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ędą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one </w:t>
      </w:r>
      <w:r w:rsidR="00183608" w:rsidRPr="008E5D8C">
        <w:rPr>
          <w:rFonts w:ascii="Arial" w:eastAsia="Times New Roman" w:hAnsi="Arial" w:cs="Arial"/>
          <w:sz w:val="24"/>
          <w:szCs w:val="24"/>
          <w:lang w:eastAsia="pl-PL"/>
        </w:rPr>
        <w:t>realizowane prze</w:t>
      </w:r>
      <w:r w:rsidR="007A01C1" w:rsidRPr="008E5D8C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183608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ekspertów zewnętrznych, funkcjonalnie niezależn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183608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od </w:t>
      </w:r>
      <w:r w:rsidR="00D47E46" w:rsidRPr="008E5D8C">
        <w:rPr>
          <w:rFonts w:ascii="Arial" w:eastAsia="Times New Roman" w:hAnsi="Arial" w:cs="Arial"/>
          <w:sz w:val="24"/>
          <w:szCs w:val="24"/>
          <w:lang w:eastAsia="pl-PL"/>
        </w:rPr>
        <w:t>instytucji</w:t>
      </w:r>
      <w:r w:rsidR="00183608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odpowiedzialnych za </w:t>
      </w:r>
      <w:r w:rsidR="00A74B8E">
        <w:rPr>
          <w:rFonts w:ascii="Arial" w:eastAsia="Times New Roman" w:hAnsi="Arial" w:cs="Arial"/>
          <w:sz w:val="24"/>
          <w:szCs w:val="24"/>
          <w:lang w:eastAsia="pl-PL"/>
        </w:rPr>
        <w:t xml:space="preserve">zarządzanie lub </w:t>
      </w:r>
      <w:r w:rsidR="00183608" w:rsidRPr="008E5D8C">
        <w:rPr>
          <w:rFonts w:ascii="Arial" w:eastAsia="Times New Roman" w:hAnsi="Arial" w:cs="Arial"/>
          <w:sz w:val="24"/>
          <w:szCs w:val="24"/>
          <w:lang w:eastAsia="pl-PL"/>
        </w:rPr>
        <w:t>wdrażanie programów</w:t>
      </w:r>
      <w:r w:rsidR="00D47E46" w:rsidRPr="008E5D8C">
        <w:rPr>
          <w:rFonts w:ascii="Arial" w:eastAsia="Times New Roman" w:hAnsi="Arial" w:cs="Arial"/>
          <w:sz w:val="24"/>
          <w:szCs w:val="24"/>
          <w:lang w:eastAsia="pl-PL"/>
        </w:rPr>
        <w:t>, takich jak I</w:t>
      </w:r>
      <w:r w:rsidR="00B56357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D47E46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FERC, IP FERC</w:t>
      </w:r>
      <w:r w:rsidR="00183608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6795A" w:rsidRPr="0036795A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3679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6795A" w:rsidRPr="0036795A">
        <w:rPr>
          <w:rFonts w:ascii="Arial" w:eastAsia="Times New Roman" w:hAnsi="Arial" w:cs="Arial"/>
          <w:sz w:val="24"/>
          <w:szCs w:val="24"/>
          <w:lang w:eastAsia="pl-PL"/>
        </w:rPr>
        <w:t>obecnym etapie nie przewiduje się realizacji ewaluacji wewnętrznych</w:t>
      </w:r>
      <w:r w:rsidR="0036795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35DA57BF" w14:textId="472CB084" w:rsidR="00127A55" w:rsidRDefault="00127A55" w:rsidP="00520687">
      <w:pPr>
        <w:spacing w:after="240" w:line="276" w:lineRule="auto"/>
        <w:ind w:left="72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Pracownicy JE </w:t>
      </w:r>
      <w:r w:rsidR="0036795A">
        <w:rPr>
          <w:rFonts w:ascii="Arial" w:eastAsia="Times New Roman" w:hAnsi="Arial" w:cs="Arial"/>
          <w:sz w:val="24"/>
          <w:szCs w:val="24"/>
          <w:lang w:eastAsia="pl-PL"/>
        </w:rPr>
        <w:t xml:space="preserve">FERC </w:t>
      </w:r>
      <w:r>
        <w:rPr>
          <w:rFonts w:ascii="Arial" w:eastAsia="Times New Roman" w:hAnsi="Arial" w:cs="Arial"/>
          <w:sz w:val="24"/>
          <w:szCs w:val="24"/>
          <w:lang w:eastAsia="pl-PL"/>
        </w:rPr>
        <w:t>będą odpowiadali za prawidłowe przygotowanie dokumentacji koniecznej do w</w:t>
      </w:r>
      <w:r w:rsidR="00A74B8E">
        <w:rPr>
          <w:rFonts w:ascii="Arial" w:eastAsia="Times New Roman" w:hAnsi="Arial" w:cs="Arial"/>
          <w:sz w:val="24"/>
          <w:szCs w:val="24"/>
          <w:lang w:eastAsia="pl-PL"/>
        </w:rPr>
        <w:t>sz</w:t>
      </w:r>
      <w:r>
        <w:rPr>
          <w:rFonts w:ascii="Arial" w:eastAsia="Times New Roman" w:hAnsi="Arial" w:cs="Arial"/>
          <w:sz w:val="24"/>
          <w:szCs w:val="24"/>
          <w:lang w:eastAsia="pl-PL"/>
        </w:rPr>
        <w:t>częcia postępowania w ramach zamówień publicznych. Będzie się to odbywało</w:t>
      </w:r>
      <w:r w:rsidR="00A74B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poprzez opracowanie dokumentacji przy współpracy, jeśli to konieczne</w:t>
      </w:r>
      <w:r w:rsidR="00A74B8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pracownikami merytorycznymi</w:t>
      </w:r>
      <w:r w:rsidR="002D7A20">
        <w:rPr>
          <w:rFonts w:ascii="Arial" w:eastAsia="Times New Roman" w:hAnsi="Arial" w:cs="Arial"/>
          <w:sz w:val="24"/>
          <w:szCs w:val="24"/>
          <w:lang w:eastAsia="pl-PL"/>
        </w:rPr>
        <w:t xml:space="preserve"> IZ FERC oraz IP FERC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61C612E8" w14:textId="1BE370BC" w:rsidR="00127A55" w:rsidRPr="008E5D8C" w:rsidRDefault="00127A55" w:rsidP="00520687">
      <w:pPr>
        <w:spacing w:after="240" w:line="276" w:lineRule="auto"/>
        <w:ind w:left="72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Wybór podmiotów przeprowadzających ewaluację będzie się odbywał zgodnie z procedurami</w:t>
      </w:r>
      <w:r w:rsidR="00B03BFC">
        <w:rPr>
          <w:rFonts w:ascii="Arial" w:eastAsia="Times New Roman" w:hAnsi="Arial" w:cs="Arial"/>
          <w:sz w:val="24"/>
          <w:szCs w:val="24"/>
          <w:lang w:eastAsia="pl-PL"/>
        </w:rPr>
        <w:t xml:space="preserve"> wynikaj</w:t>
      </w:r>
      <w:r w:rsidR="002D7A20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B03BFC">
        <w:rPr>
          <w:rFonts w:ascii="Arial" w:eastAsia="Times New Roman" w:hAnsi="Arial" w:cs="Arial"/>
          <w:sz w:val="24"/>
          <w:szCs w:val="24"/>
          <w:lang w:eastAsia="pl-PL"/>
        </w:rPr>
        <w:t>cymi z ustawy Prawo Zamówień Publicznych</w:t>
      </w:r>
      <w:r w:rsidR="0036795A">
        <w:rPr>
          <w:rFonts w:ascii="Arial" w:eastAsia="Times New Roman" w:hAnsi="Arial" w:cs="Arial"/>
          <w:sz w:val="24"/>
          <w:szCs w:val="24"/>
          <w:lang w:eastAsia="pl-PL"/>
        </w:rPr>
        <w:t xml:space="preserve"> oraz zgodnie z </w:t>
      </w:r>
      <w:r w:rsidR="00A74B8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6795A">
        <w:rPr>
          <w:rFonts w:ascii="Arial" w:eastAsia="Times New Roman" w:hAnsi="Arial" w:cs="Arial"/>
          <w:sz w:val="24"/>
          <w:szCs w:val="24"/>
          <w:lang w:eastAsia="pl-PL"/>
        </w:rPr>
        <w:t xml:space="preserve">ytycznymi </w:t>
      </w:r>
      <w:r w:rsidR="0036795A" w:rsidRPr="0036795A">
        <w:rPr>
          <w:rFonts w:ascii="Arial" w:eastAsia="Times New Roman" w:hAnsi="Arial" w:cs="Arial"/>
          <w:sz w:val="24"/>
          <w:szCs w:val="24"/>
          <w:lang w:eastAsia="pl-PL"/>
        </w:rPr>
        <w:t>dotycząc</w:t>
      </w:r>
      <w:r w:rsidR="0036795A">
        <w:rPr>
          <w:rFonts w:ascii="Arial" w:eastAsia="Times New Roman" w:hAnsi="Arial" w:cs="Arial"/>
          <w:sz w:val="24"/>
          <w:szCs w:val="24"/>
          <w:lang w:eastAsia="pl-PL"/>
        </w:rPr>
        <w:t>ymi</w:t>
      </w:r>
      <w:r w:rsidR="0036795A" w:rsidRPr="0036795A">
        <w:rPr>
          <w:rFonts w:ascii="Arial" w:eastAsia="Times New Roman" w:hAnsi="Arial" w:cs="Arial"/>
          <w:sz w:val="24"/>
          <w:szCs w:val="24"/>
          <w:lang w:eastAsia="pl-PL"/>
        </w:rPr>
        <w:t xml:space="preserve"> ewaluacji polityki spójności na lata 2021-2027</w:t>
      </w:r>
      <w:r w:rsidR="00B03BF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D02834F" w14:textId="51C293CE" w:rsidR="007B1E2C" w:rsidRPr="008E5D8C" w:rsidRDefault="00A74B8E" w:rsidP="00520687">
      <w:pPr>
        <w:pStyle w:val="Styl2020plan"/>
        <w:numPr>
          <w:ilvl w:val="1"/>
          <w:numId w:val="27"/>
        </w:numPr>
        <w:spacing w:before="240" w:after="240" w:line="276" w:lineRule="auto"/>
        <w:rPr>
          <w:sz w:val="24"/>
          <w:szCs w:val="24"/>
        </w:rPr>
      </w:pPr>
      <w:bookmarkStart w:id="24" w:name="_Toc149659022"/>
      <w:bookmarkStart w:id="25" w:name="_Toc149892891"/>
      <w:r>
        <w:rPr>
          <w:sz w:val="24"/>
          <w:szCs w:val="24"/>
        </w:rPr>
        <w:t>D</w:t>
      </w:r>
      <w:r w:rsidRPr="008E5D8C">
        <w:rPr>
          <w:sz w:val="24"/>
          <w:szCs w:val="24"/>
        </w:rPr>
        <w:t xml:space="preserve">ziałania </w:t>
      </w:r>
      <w:r w:rsidR="007B1E2C" w:rsidRPr="008E5D8C">
        <w:rPr>
          <w:sz w:val="24"/>
          <w:szCs w:val="24"/>
        </w:rPr>
        <w:t xml:space="preserve">związane z </w:t>
      </w:r>
      <w:r w:rsidR="00B03BFC">
        <w:rPr>
          <w:sz w:val="24"/>
          <w:szCs w:val="24"/>
        </w:rPr>
        <w:t xml:space="preserve">budową </w:t>
      </w:r>
      <w:r w:rsidR="007B1E2C" w:rsidRPr="008E5D8C">
        <w:rPr>
          <w:sz w:val="24"/>
          <w:szCs w:val="24"/>
        </w:rPr>
        <w:t>potencjał</w:t>
      </w:r>
      <w:r w:rsidR="00B03BFC">
        <w:rPr>
          <w:sz w:val="24"/>
          <w:szCs w:val="24"/>
        </w:rPr>
        <w:t>u</w:t>
      </w:r>
      <w:r w:rsidR="007B1E2C" w:rsidRPr="008E5D8C">
        <w:rPr>
          <w:sz w:val="24"/>
          <w:szCs w:val="24"/>
        </w:rPr>
        <w:t xml:space="preserve"> </w:t>
      </w:r>
      <w:r w:rsidR="006E072F" w:rsidRPr="008E5D8C">
        <w:rPr>
          <w:sz w:val="24"/>
          <w:szCs w:val="24"/>
        </w:rPr>
        <w:t xml:space="preserve">uczestników procesu </w:t>
      </w:r>
      <w:proofErr w:type="spellStart"/>
      <w:r w:rsidR="006E072F" w:rsidRPr="008E5D8C">
        <w:rPr>
          <w:sz w:val="24"/>
          <w:szCs w:val="24"/>
        </w:rPr>
        <w:t>ewalucji</w:t>
      </w:r>
      <w:bookmarkEnd w:id="24"/>
      <w:bookmarkEnd w:id="25"/>
      <w:proofErr w:type="spellEnd"/>
    </w:p>
    <w:p w14:paraId="6ECFB06B" w14:textId="77777777" w:rsidR="00C74BDB" w:rsidRPr="008E5D8C" w:rsidRDefault="009A23C4" w:rsidP="00520687">
      <w:pPr>
        <w:pStyle w:val="Akapitzlist"/>
        <w:spacing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Warunkiem prawidłowej realizacji procesu ewaluacji oraz zagwarantowania jakości badań jest zapewnienie kadry o odpowiednich kompetencjach.</w:t>
      </w:r>
    </w:p>
    <w:p w14:paraId="424481F4" w14:textId="696DA023" w:rsidR="009A23C4" w:rsidRPr="008E5D8C" w:rsidRDefault="009A23C4" w:rsidP="00520687">
      <w:pPr>
        <w:pStyle w:val="Akapitzlist"/>
        <w:spacing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C74BDB" w:rsidRPr="008E5D8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związku z powyższym</w:t>
      </w:r>
      <w:r w:rsidR="00B03BFC">
        <w:rPr>
          <w:rFonts w:ascii="Arial" w:eastAsia="Times New Roman" w:hAnsi="Arial" w:cs="Arial"/>
          <w:sz w:val="24"/>
          <w:szCs w:val="24"/>
          <w:lang w:eastAsia="pl-PL"/>
        </w:rPr>
        <w:t xml:space="preserve"> przeprowadzone zostaną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wobec wszystkich uczestników procesu ewaluacji </w:t>
      </w:r>
      <w:r w:rsidR="006B4399" w:rsidRPr="008E5D8C">
        <w:rPr>
          <w:rFonts w:ascii="Arial" w:eastAsia="Times New Roman" w:hAnsi="Arial" w:cs="Arial"/>
          <w:sz w:val="24"/>
          <w:szCs w:val="24"/>
          <w:lang w:eastAsia="pl-PL"/>
        </w:rPr>
        <w:t>następując</w:t>
      </w:r>
      <w:r w:rsidR="006B4399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6B4399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działa</w:t>
      </w:r>
      <w:r w:rsidR="006B4399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D2B281" w14:textId="29E9354C" w:rsidR="009A23C4" w:rsidRPr="008E5D8C" w:rsidRDefault="009A23C4" w:rsidP="00520687">
      <w:pPr>
        <w:pStyle w:val="Akapitzlist"/>
        <w:numPr>
          <w:ilvl w:val="0"/>
          <w:numId w:val="10"/>
        </w:numPr>
        <w:spacing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pogłębianie i doskonalenie wiedzy w zakresie ewaluacji oraz zwiększanie kompetencji osób zaangażowanych w realizację </w:t>
      </w:r>
      <w:r w:rsidR="00AB5200" w:rsidRPr="008E5D8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proces</w:t>
      </w:r>
      <w:r w:rsidR="00AB5200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AB5200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badań poprzez udział w szkoleniach, warsztatach, seminariach i</w:t>
      </w:r>
      <w:r w:rsidR="00C74BDB" w:rsidRPr="008E5D8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konferencjach,</w:t>
      </w:r>
    </w:p>
    <w:p w14:paraId="2B8BAA92" w14:textId="42A5B746" w:rsidR="009A23C4" w:rsidRPr="008E5D8C" w:rsidRDefault="009A23C4" w:rsidP="00520687">
      <w:pPr>
        <w:pStyle w:val="Akapitzlist"/>
        <w:numPr>
          <w:ilvl w:val="0"/>
          <w:numId w:val="10"/>
        </w:numPr>
        <w:spacing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współpraca w ramach </w:t>
      </w:r>
      <w:r w:rsidR="006B4399">
        <w:rPr>
          <w:rFonts w:ascii="Arial" w:eastAsia="Times New Roman" w:hAnsi="Arial" w:cs="Arial"/>
          <w:sz w:val="24"/>
          <w:szCs w:val="24"/>
          <w:lang w:eastAsia="pl-PL"/>
        </w:rPr>
        <w:t>GSE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7A6E">
        <w:rPr>
          <w:rFonts w:ascii="Arial" w:eastAsia="Times New Roman" w:hAnsi="Arial" w:cs="Arial"/>
          <w:sz w:val="24"/>
          <w:szCs w:val="24"/>
          <w:lang w:eastAsia="pl-PL"/>
        </w:rPr>
        <w:t>FERC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, stanowiącej płaszczyznę wymiany doświadczeń pomiędzy podmiotami zaangażowanymi w</w:t>
      </w:r>
      <w:r w:rsidR="007116C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proces ewaluacji FERC,</w:t>
      </w:r>
    </w:p>
    <w:p w14:paraId="3C3F341D" w14:textId="72AE6B57" w:rsidR="009A23C4" w:rsidRPr="008E5D8C" w:rsidRDefault="009A23C4" w:rsidP="00520687">
      <w:pPr>
        <w:pStyle w:val="Akapitzlist"/>
        <w:numPr>
          <w:ilvl w:val="0"/>
          <w:numId w:val="10"/>
        </w:numPr>
        <w:spacing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współpraca z pracownikami jednostek ewaluacyjnych z</w:t>
      </w:r>
      <w:r w:rsidR="00B563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innych programów,</w:t>
      </w:r>
    </w:p>
    <w:p w14:paraId="59913AA8" w14:textId="47112830" w:rsidR="009A23C4" w:rsidRPr="008E5D8C" w:rsidRDefault="009A23C4" w:rsidP="00520687">
      <w:pPr>
        <w:pStyle w:val="Akapitzlist"/>
        <w:numPr>
          <w:ilvl w:val="0"/>
          <w:numId w:val="10"/>
        </w:numPr>
        <w:spacing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współpraca z </w:t>
      </w:r>
      <w:r w:rsidR="006B4399">
        <w:rPr>
          <w:rFonts w:ascii="Arial" w:eastAsia="Times New Roman" w:hAnsi="Arial" w:cs="Arial"/>
          <w:sz w:val="24"/>
          <w:szCs w:val="24"/>
          <w:lang w:eastAsia="pl-PL"/>
        </w:rPr>
        <w:t>KJE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96FCFCF" w14:textId="7BDEB355" w:rsidR="009A23C4" w:rsidRPr="00B717AE" w:rsidRDefault="009A23C4" w:rsidP="00520687">
      <w:pPr>
        <w:pStyle w:val="Akapitzlist"/>
        <w:numPr>
          <w:ilvl w:val="0"/>
          <w:numId w:val="10"/>
        </w:numPr>
        <w:spacing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upowszechnianie wyników ewaluacji w ramach spotkań poświęconych wynikom badań ewaluacyjnych</w:t>
      </w:r>
      <w:r w:rsidR="00AB520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CFE0CC8" w14:textId="19AE8DE0" w:rsidR="007B1E2C" w:rsidRPr="008E5D8C" w:rsidRDefault="00B03BFC" w:rsidP="00520687">
      <w:pPr>
        <w:pStyle w:val="Styl2020plan"/>
        <w:numPr>
          <w:ilvl w:val="1"/>
          <w:numId w:val="27"/>
        </w:numPr>
        <w:spacing w:before="240" w:after="240" w:line="276" w:lineRule="auto"/>
        <w:rPr>
          <w:sz w:val="24"/>
          <w:szCs w:val="24"/>
        </w:rPr>
      </w:pPr>
      <w:bookmarkStart w:id="26" w:name="_Toc149659023"/>
      <w:bookmarkStart w:id="27" w:name="_Toc149892892"/>
      <w:r>
        <w:rPr>
          <w:sz w:val="24"/>
          <w:szCs w:val="24"/>
        </w:rPr>
        <w:t>Strategia r</w:t>
      </w:r>
      <w:r w:rsidR="007B1E2C" w:rsidRPr="008E5D8C">
        <w:rPr>
          <w:sz w:val="24"/>
          <w:szCs w:val="24"/>
        </w:rPr>
        <w:t>ozpowszechniani</w:t>
      </w:r>
      <w:r>
        <w:rPr>
          <w:sz w:val="24"/>
          <w:szCs w:val="24"/>
        </w:rPr>
        <w:t>a</w:t>
      </w:r>
      <w:r w:rsidR="007B1E2C" w:rsidRPr="008E5D8C">
        <w:rPr>
          <w:sz w:val="24"/>
          <w:szCs w:val="24"/>
        </w:rPr>
        <w:t xml:space="preserve"> wyników</w:t>
      </w:r>
      <w:bookmarkEnd w:id="26"/>
      <w:bookmarkEnd w:id="27"/>
    </w:p>
    <w:p w14:paraId="1F8B058B" w14:textId="674040DC" w:rsidR="003457A4" w:rsidRPr="008E5D8C" w:rsidRDefault="00334B93" w:rsidP="00520687">
      <w:pPr>
        <w:pStyle w:val="Akapitzlist"/>
        <w:spacing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Rozpowszechnienie wyników badań będzie każdorazowo planowane na etapie projektowania każdego badania. Będzie wówczas definiowana grupa jego bezpośrednich odbiorców.</w:t>
      </w:r>
    </w:p>
    <w:p w14:paraId="063ABD54" w14:textId="48764CC1" w:rsidR="00334B93" w:rsidRPr="008E5D8C" w:rsidRDefault="00334B93" w:rsidP="00520687">
      <w:pPr>
        <w:pStyle w:val="Akapitzlist"/>
        <w:spacing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Za każdym </w:t>
      </w:r>
      <w:r w:rsidR="00AB5200">
        <w:rPr>
          <w:rFonts w:ascii="Arial" w:eastAsia="Times New Roman" w:hAnsi="Arial" w:cs="Arial"/>
          <w:sz w:val="24"/>
          <w:szCs w:val="24"/>
          <w:lang w:eastAsia="pl-PL"/>
        </w:rPr>
        <w:t xml:space="preserve">razem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wyniki będą zamieszczane na stronie </w:t>
      </w:r>
      <w:hyperlink r:id="rId9" w:history="1">
        <w:r w:rsidRPr="008E5D8C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https://www.rozwojcyfrowy.gov.pl/</w:t>
        </w:r>
      </w:hyperlink>
      <w:r w:rsidRPr="008E5D8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DB1B5EF" w14:textId="7A7E7064" w:rsidR="00334B93" w:rsidRPr="008E5D8C" w:rsidRDefault="00334B93" w:rsidP="00520687">
      <w:pPr>
        <w:pStyle w:val="Akapitzlist"/>
        <w:spacing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Ponadto, raporty końcowe będą przekazywane i udostępniane:</w:t>
      </w:r>
    </w:p>
    <w:p w14:paraId="40FD43A3" w14:textId="4AAA4837" w:rsidR="00334B93" w:rsidRPr="008E5D8C" w:rsidRDefault="00334B93" w:rsidP="00520687">
      <w:pPr>
        <w:pStyle w:val="Akapitzlist"/>
        <w:spacing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- do KE za pomocą SFC</w:t>
      </w:r>
      <w:r w:rsidR="003B2862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D05824C" w14:textId="4C2241F3" w:rsidR="00334B93" w:rsidRDefault="00334B93" w:rsidP="00520687">
      <w:pPr>
        <w:pStyle w:val="Akapitzlist"/>
        <w:spacing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- do KJE w celu zamieszczenia w bazie badań ewaluacyjnych,</w:t>
      </w:r>
    </w:p>
    <w:p w14:paraId="192A7CAD" w14:textId="78735AEE" w:rsidR="001C391E" w:rsidRPr="008E5D8C" w:rsidRDefault="001C391E" w:rsidP="00520687">
      <w:pPr>
        <w:pStyle w:val="Akapitzlist"/>
        <w:spacing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C37F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do Instytucji Koordynacyjnej RP,</w:t>
      </w:r>
    </w:p>
    <w:p w14:paraId="545777E1" w14:textId="019B2522" w:rsidR="00334B93" w:rsidRPr="008E5D8C" w:rsidRDefault="00334B93" w:rsidP="00520687">
      <w:pPr>
        <w:pStyle w:val="Akapitzlist"/>
        <w:spacing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- do wszystkich członków KM FERC,</w:t>
      </w:r>
    </w:p>
    <w:p w14:paraId="4839ECD9" w14:textId="1A9A2B3D" w:rsidR="00334B93" w:rsidRPr="008E5D8C" w:rsidRDefault="00334B93" w:rsidP="00520687">
      <w:pPr>
        <w:pStyle w:val="Akapitzlist"/>
        <w:spacing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- do członków Grupy Sterującej </w:t>
      </w:r>
      <w:r w:rsidR="00AB5200">
        <w:rPr>
          <w:rFonts w:ascii="Arial" w:eastAsia="Times New Roman" w:hAnsi="Arial" w:cs="Arial"/>
          <w:sz w:val="24"/>
          <w:szCs w:val="24"/>
          <w:lang w:eastAsia="pl-PL"/>
        </w:rPr>
        <w:t xml:space="preserve">Ewaluacją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FERC.</w:t>
      </w:r>
    </w:p>
    <w:p w14:paraId="7ABE7B84" w14:textId="3E37954C" w:rsidR="00334B93" w:rsidRPr="008E5D8C" w:rsidRDefault="00334B93" w:rsidP="00520687">
      <w:pPr>
        <w:pStyle w:val="Akapitzlist"/>
        <w:spacing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Planuje się również zapewnić możliwość prezentacji </w:t>
      </w:r>
      <w:r w:rsidR="00AB5200">
        <w:rPr>
          <w:rFonts w:ascii="Arial" w:eastAsia="Times New Roman" w:hAnsi="Arial" w:cs="Arial"/>
          <w:sz w:val="24"/>
          <w:szCs w:val="24"/>
          <w:lang w:eastAsia="pl-PL"/>
        </w:rPr>
        <w:t>wyników ewaluacji</w:t>
      </w:r>
      <w:r w:rsidR="00AB5200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proofErr w:type="spellStart"/>
      <w:r w:rsidRPr="008E5D8C">
        <w:rPr>
          <w:rFonts w:ascii="Arial" w:eastAsia="Times New Roman" w:hAnsi="Arial" w:cs="Arial"/>
          <w:sz w:val="24"/>
          <w:szCs w:val="24"/>
          <w:lang w:eastAsia="pl-PL"/>
        </w:rPr>
        <w:t>ewaluatora</w:t>
      </w:r>
      <w:proofErr w:type="spellEnd"/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na forum KM FERC.</w:t>
      </w:r>
    </w:p>
    <w:p w14:paraId="65E4C02D" w14:textId="6AE4AA7F" w:rsidR="00334B93" w:rsidRPr="008E5D8C" w:rsidRDefault="007610F3" w:rsidP="00520687">
      <w:pPr>
        <w:pStyle w:val="Akapitzlist"/>
        <w:spacing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Wyniki badań muszą być udostępnione przede wszystkim:</w:t>
      </w:r>
    </w:p>
    <w:p w14:paraId="616DCA90" w14:textId="75675767" w:rsidR="007610F3" w:rsidRPr="008E5D8C" w:rsidRDefault="00AB5200" w:rsidP="00520687">
      <w:pPr>
        <w:pStyle w:val="Akapitzlist"/>
        <w:numPr>
          <w:ilvl w:val="0"/>
          <w:numId w:val="11"/>
        </w:numPr>
        <w:spacing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ecydentom </w:t>
      </w:r>
      <w:r w:rsidR="007610F3" w:rsidRPr="008E5D8C">
        <w:rPr>
          <w:rFonts w:ascii="Arial" w:eastAsia="Times New Roman" w:hAnsi="Arial" w:cs="Arial"/>
          <w:sz w:val="24"/>
          <w:szCs w:val="24"/>
          <w:lang w:eastAsia="pl-PL"/>
        </w:rPr>
        <w:t>różnego szczebla,</w:t>
      </w:r>
    </w:p>
    <w:p w14:paraId="1EF246C3" w14:textId="1890FF9C" w:rsidR="007610F3" w:rsidRPr="008E5D8C" w:rsidRDefault="00AB5200" w:rsidP="00520687">
      <w:pPr>
        <w:pStyle w:val="Akapitzlist"/>
        <w:numPr>
          <w:ilvl w:val="0"/>
          <w:numId w:val="11"/>
        </w:numPr>
        <w:spacing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rzedstawicielom </w:t>
      </w:r>
      <w:r w:rsidR="007610F3" w:rsidRPr="008E5D8C">
        <w:rPr>
          <w:rFonts w:ascii="Arial" w:eastAsia="Times New Roman" w:hAnsi="Arial" w:cs="Arial"/>
          <w:sz w:val="24"/>
          <w:szCs w:val="24"/>
          <w:lang w:eastAsia="pl-PL"/>
        </w:rPr>
        <w:t>instytucji zaangażowanych w programowanie i</w:t>
      </w:r>
      <w:r w:rsidR="00B563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7610F3" w:rsidRPr="008E5D8C">
        <w:rPr>
          <w:rFonts w:ascii="Arial" w:eastAsia="Times New Roman" w:hAnsi="Arial" w:cs="Arial"/>
          <w:sz w:val="24"/>
          <w:szCs w:val="24"/>
          <w:lang w:eastAsia="pl-PL"/>
        </w:rPr>
        <w:t>wdrażanie FERC,</w:t>
      </w:r>
    </w:p>
    <w:p w14:paraId="04F75E52" w14:textId="0DAABA73" w:rsidR="007610F3" w:rsidRPr="008E5D8C" w:rsidRDefault="00AB5200" w:rsidP="00520687">
      <w:pPr>
        <w:pStyle w:val="Akapitzlist"/>
        <w:numPr>
          <w:ilvl w:val="0"/>
          <w:numId w:val="11"/>
        </w:numPr>
        <w:spacing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artnerom</w:t>
      </w:r>
      <w:r w:rsidR="00C74BDB" w:rsidRPr="008E5D8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607351F" w14:textId="71899AE5" w:rsidR="007610F3" w:rsidRDefault="00AB5200" w:rsidP="00520687">
      <w:pPr>
        <w:pStyle w:val="Akapitzlist"/>
        <w:numPr>
          <w:ilvl w:val="0"/>
          <w:numId w:val="11"/>
        </w:numPr>
        <w:spacing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b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eneficjentom</w:t>
      </w:r>
      <w:r w:rsidR="00C74BDB" w:rsidRPr="008E5D8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7337E51" w14:textId="7EE78C01" w:rsidR="005B42F4" w:rsidRDefault="00283096" w:rsidP="00520687">
      <w:pPr>
        <w:spacing w:after="240" w:line="276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B717AE">
        <w:rPr>
          <w:rFonts w:ascii="Arial" w:eastAsia="Times New Roman" w:hAnsi="Arial" w:cs="Arial"/>
          <w:sz w:val="24"/>
          <w:szCs w:val="24"/>
          <w:lang w:eastAsia="pl-PL"/>
        </w:rPr>
        <w:t>Ponadto, JE FERC będzie monitorowała wyniki badań w postaci rekomendacji</w:t>
      </w:r>
      <w:r w:rsidR="00876F2B">
        <w:rPr>
          <w:rFonts w:ascii="Arial" w:eastAsia="Times New Roman" w:hAnsi="Arial" w:cs="Arial"/>
          <w:sz w:val="24"/>
          <w:szCs w:val="24"/>
          <w:lang w:eastAsia="pl-PL"/>
        </w:rPr>
        <w:t xml:space="preserve"> m.in. poprzez </w:t>
      </w:r>
      <w:r w:rsidR="00AB5200" w:rsidRPr="00AB5200">
        <w:rPr>
          <w:rFonts w:ascii="Arial" w:eastAsia="Times New Roman" w:hAnsi="Arial" w:cs="Arial"/>
          <w:sz w:val="24"/>
          <w:szCs w:val="24"/>
          <w:lang w:eastAsia="pl-PL"/>
        </w:rPr>
        <w:t>System Zarządzania Rekomendacjami</w:t>
      </w:r>
      <w:r w:rsidR="00AB5200">
        <w:rPr>
          <w:rFonts w:ascii="Arial" w:eastAsia="Times New Roman" w:hAnsi="Arial" w:cs="Arial"/>
          <w:sz w:val="24"/>
          <w:szCs w:val="24"/>
          <w:lang w:eastAsia="pl-PL"/>
        </w:rPr>
        <w:t xml:space="preserve"> (SWR)</w:t>
      </w:r>
      <w:r w:rsidR="00876F2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3A7D49E2" w14:textId="13F2FF1F" w:rsidR="00283096" w:rsidRPr="00B717AE" w:rsidRDefault="00AB5200" w:rsidP="00520687">
      <w:pPr>
        <w:spacing w:after="240" w:line="276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B717AE">
        <w:rPr>
          <w:rFonts w:ascii="Arial" w:eastAsia="Times New Roman" w:hAnsi="Arial" w:cs="Arial"/>
          <w:sz w:val="24"/>
          <w:szCs w:val="24"/>
          <w:lang w:eastAsia="pl-PL"/>
        </w:rPr>
        <w:t>Należy rów</w:t>
      </w:r>
      <w:r>
        <w:rPr>
          <w:rFonts w:ascii="Arial" w:eastAsia="Times New Roman" w:hAnsi="Arial" w:cs="Arial"/>
          <w:sz w:val="24"/>
          <w:szCs w:val="24"/>
          <w:lang w:eastAsia="pl-PL"/>
        </w:rPr>
        <w:t>nież</w:t>
      </w:r>
      <w:r w:rsidRPr="00B717AE">
        <w:rPr>
          <w:rFonts w:ascii="Arial" w:eastAsia="Times New Roman" w:hAnsi="Arial" w:cs="Arial"/>
          <w:sz w:val="24"/>
          <w:szCs w:val="24"/>
          <w:lang w:eastAsia="pl-PL"/>
        </w:rPr>
        <w:t xml:space="preserve"> wskazać </w:t>
      </w:r>
      <w:r w:rsidR="00283096" w:rsidRPr="00B717AE">
        <w:rPr>
          <w:rFonts w:ascii="Arial" w:eastAsia="Times New Roman" w:hAnsi="Arial" w:cs="Arial"/>
          <w:sz w:val="24"/>
          <w:szCs w:val="24"/>
          <w:lang w:eastAsia="pl-PL"/>
        </w:rPr>
        <w:t>B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azę </w:t>
      </w:r>
      <w:r w:rsidR="00283096" w:rsidRPr="00B717AE">
        <w:rPr>
          <w:rFonts w:ascii="Arial" w:eastAsia="Times New Roman" w:hAnsi="Arial" w:cs="Arial"/>
          <w:sz w:val="24"/>
          <w:szCs w:val="24"/>
          <w:lang w:eastAsia="pl-PL"/>
        </w:rPr>
        <w:t>B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adań </w:t>
      </w:r>
      <w:r w:rsidR="00283096" w:rsidRPr="00B717AE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>waluacyjnych</w:t>
      </w:r>
      <w:r w:rsidR="00283096" w:rsidRPr="00B717AE">
        <w:rPr>
          <w:rFonts w:ascii="Arial" w:eastAsia="Times New Roman" w:hAnsi="Arial" w:cs="Arial"/>
          <w:sz w:val="24"/>
          <w:szCs w:val="24"/>
          <w:lang w:eastAsia="pl-PL"/>
        </w:rPr>
        <w:t>. Baza ta poprzez możliwość eksportu jest dostępna dla wszystkich zainteresowanych</w:t>
      </w:r>
      <w:r w:rsidR="00876F2B" w:rsidRPr="00B717AE">
        <w:rPr>
          <w:rFonts w:ascii="Arial" w:eastAsia="Times New Roman" w:hAnsi="Arial" w:cs="Arial"/>
          <w:sz w:val="24"/>
          <w:szCs w:val="24"/>
          <w:lang w:eastAsia="pl-PL"/>
        </w:rPr>
        <w:t xml:space="preserve"> wynikami </w:t>
      </w:r>
      <w:proofErr w:type="spellStart"/>
      <w:r w:rsidR="00876F2B" w:rsidRPr="00B717AE">
        <w:rPr>
          <w:rFonts w:ascii="Arial" w:eastAsia="Times New Roman" w:hAnsi="Arial" w:cs="Arial"/>
          <w:sz w:val="24"/>
          <w:szCs w:val="24"/>
          <w:lang w:eastAsia="pl-PL"/>
        </w:rPr>
        <w:t>ewalucji</w:t>
      </w:r>
      <w:proofErr w:type="spellEnd"/>
      <w:r w:rsidR="00283096" w:rsidRPr="00B717AE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83096" w:rsidRPr="00B717AE">
        <w:rPr>
          <w:rFonts w:ascii="Arial" w:eastAsia="Times New Roman" w:hAnsi="Arial" w:cs="Arial"/>
          <w:sz w:val="24"/>
          <w:szCs w:val="24"/>
          <w:lang w:eastAsia="pl-PL"/>
        </w:rPr>
        <w:t>Stąd też narz</w:t>
      </w:r>
      <w:r w:rsidR="00762E2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283096" w:rsidRPr="00B717AE">
        <w:rPr>
          <w:rFonts w:ascii="Arial" w:eastAsia="Times New Roman" w:hAnsi="Arial" w:cs="Arial"/>
          <w:sz w:val="24"/>
          <w:szCs w:val="24"/>
          <w:lang w:eastAsia="pl-PL"/>
        </w:rPr>
        <w:t xml:space="preserve">dzie to ma </w:t>
      </w:r>
      <w:r w:rsidR="00876F2B" w:rsidRPr="00B717AE">
        <w:rPr>
          <w:rFonts w:ascii="Arial" w:eastAsia="Times New Roman" w:hAnsi="Arial" w:cs="Arial"/>
          <w:sz w:val="24"/>
          <w:szCs w:val="24"/>
          <w:lang w:eastAsia="pl-PL"/>
        </w:rPr>
        <w:t xml:space="preserve">istotną </w:t>
      </w:r>
      <w:r w:rsidR="00283096" w:rsidRPr="00B717AE">
        <w:rPr>
          <w:rFonts w:ascii="Arial" w:eastAsia="Times New Roman" w:hAnsi="Arial" w:cs="Arial"/>
          <w:sz w:val="24"/>
          <w:szCs w:val="24"/>
          <w:lang w:eastAsia="pl-PL"/>
        </w:rPr>
        <w:t>fun</w:t>
      </w:r>
      <w:r w:rsidR="00876F2B" w:rsidRPr="00B717AE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283096" w:rsidRPr="00B717AE">
        <w:rPr>
          <w:rFonts w:ascii="Arial" w:eastAsia="Times New Roman" w:hAnsi="Arial" w:cs="Arial"/>
          <w:sz w:val="24"/>
          <w:szCs w:val="24"/>
          <w:lang w:eastAsia="pl-PL"/>
        </w:rPr>
        <w:t>cję upowszechnienia wyników badań.</w:t>
      </w:r>
      <w:r w:rsidR="00876F2B" w:rsidRPr="00B717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A787EE5" w14:textId="2DA55314" w:rsidR="00283096" w:rsidRPr="008E5D8C" w:rsidRDefault="00B03BFC" w:rsidP="00520687">
      <w:pPr>
        <w:pStyle w:val="Styl2020plan"/>
        <w:numPr>
          <w:ilvl w:val="1"/>
          <w:numId w:val="27"/>
        </w:numPr>
        <w:spacing w:before="240" w:after="240" w:line="276" w:lineRule="auto"/>
        <w:rPr>
          <w:sz w:val="24"/>
          <w:szCs w:val="24"/>
        </w:rPr>
      </w:pPr>
      <w:bookmarkStart w:id="28" w:name="_Toc149659024"/>
      <w:bookmarkStart w:id="29" w:name="_Toc149892893"/>
      <w:r>
        <w:rPr>
          <w:sz w:val="24"/>
          <w:szCs w:val="24"/>
        </w:rPr>
        <w:t>Z</w:t>
      </w:r>
      <w:r w:rsidRPr="00B03BFC">
        <w:rPr>
          <w:sz w:val="24"/>
          <w:szCs w:val="24"/>
        </w:rPr>
        <w:t>asoby niezbędne d</w:t>
      </w:r>
      <w:r>
        <w:rPr>
          <w:sz w:val="24"/>
          <w:szCs w:val="24"/>
        </w:rPr>
        <w:t>o</w:t>
      </w:r>
      <w:r w:rsidRPr="00B03BFC">
        <w:rPr>
          <w:sz w:val="24"/>
          <w:szCs w:val="24"/>
        </w:rPr>
        <w:t xml:space="preserve"> </w:t>
      </w:r>
      <w:proofErr w:type="spellStart"/>
      <w:r w:rsidRPr="00B03BFC">
        <w:rPr>
          <w:sz w:val="24"/>
          <w:szCs w:val="24"/>
        </w:rPr>
        <w:t>re</w:t>
      </w:r>
      <w:r>
        <w:rPr>
          <w:sz w:val="24"/>
          <w:szCs w:val="24"/>
        </w:rPr>
        <w:t>lizacji</w:t>
      </w:r>
      <w:proofErr w:type="spellEnd"/>
      <w:r w:rsidRPr="00B03BFC">
        <w:rPr>
          <w:sz w:val="24"/>
          <w:szCs w:val="24"/>
        </w:rPr>
        <w:t xml:space="preserve"> planu ewaluacji</w:t>
      </w:r>
      <w:bookmarkEnd w:id="28"/>
      <w:bookmarkEnd w:id="29"/>
      <w:r w:rsidR="00AB5200">
        <w:rPr>
          <w:sz w:val="24"/>
          <w:szCs w:val="24"/>
        </w:rPr>
        <w:t xml:space="preserve"> </w:t>
      </w:r>
    </w:p>
    <w:p w14:paraId="47335DC9" w14:textId="5C0B3A28" w:rsidR="009F57E5" w:rsidRPr="008E5D8C" w:rsidRDefault="005B534D" w:rsidP="00520687">
      <w:pPr>
        <w:pStyle w:val="Akapitzlist"/>
        <w:spacing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Zadaniem I</w:t>
      </w:r>
      <w:r w:rsidR="00F71EAE" w:rsidRPr="008E5D8C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FERC jest zagwarantowan</w:t>
      </w:r>
      <w:r w:rsidR="0042155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e odpowiednich zasobów kadrowych</w:t>
      </w:r>
      <w:r w:rsidR="00421551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finansowych, które pozwolą na skuteczne przeprowadzenie procesu ewaluacji FERC. W ramach priorytetu III </w:t>
      </w:r>
      <w:r w:rsidR="00B56357">
        <w:rPr>
          <w:rFonts w:ascii="Arial" w:eastAsia="Times New Roman" w:hAnsi="Arial" w:cs="Arial"/>
          <w:sz w:val="24"/>
          <w:szCs w:val="24"/>
          <w:lang w:eastAsia="pl-PL"/>
        </w:rPr>
        <w:t>FERC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są zapewnione środki dla realizacji procesu ewaluacji. </w:t>
      </w:r>
    </w:p>
    <w:tbl>
      <w:tblPr>
        <w:tblStyle w:val="Tabelasiatki4akcent1"/>
        <w:tblW w:w="8217" w:type="dxa"/>
        <w:tblInd w:w="421" w:type="dxa"/>
        <w:tblLook w:val="04A0" w:firstRow="1" w:lastRow="0" w:firstColumn="1" w:lastColumn="0" w:noHBand="0" w:noVBand="1"/>
      </w:tblPr>
      <w:tblGrid>
        <w:gridCol w:w="576"/>
        <w:gridCol w:w="5231"/>
        <w:gridCol w:w="2410"/>
      </w:tblGrid>
      <w:tr w:rsidR="002105AB" w:rsidRPr="008E5D8C" w14:paraId="28CD8EA5" w14:textId="77777777" w:rsidTr="00711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14:paraId="1ECB87F7" w14:textId="7672D93F" w:rsidR="005B534D" w:rsidRPr="008E5D8C" w:rsidRDefault="005B534D" w:rsidP="00520687">
            <w:pPr>
              <w:spacing w:after="24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31" w:type="dxa"/>
          </w:tcPr>
          <w:p w14:paraId="012BDB76" w14:textId="4E1C0BBA" w:rsidR="005B534D" w:rsidRPr="008E5D8C" w:rsidRDefault="005B534D" w:rsidP="00520687">
            <w:pPr>
              <w:spacing w:after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działania</w:t>
            </w:r>
          </w:p>
        </w:tc>
        <w:tc>
          <w:tcPr>
            <w:tcW w:w="2410" w:type="dxa"/>
          </w:tcPr>
          <w:p w14:paraId="0A8EF159" w14:textId="16EA7036" w:rsidR="005B534D" w:rsidRPr="008E5D8C" w:rsidRDefault="005B534D" w:rsidP="00520687">
            <w:pPr>
              <w:spacing w:after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Środki zaplanowane na realizację</w:t>
            </w:r>
            <w:r w:rsidR="0041538F"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2105AB" w:rsidRPr="008E5D8C" w14:paraId="39018A89" w14:textId="77777777" w:rsidTr="00711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14:paraId="70E60E77" w14:textId="105C54EB" w:rsidR="005B534D" w:rsidRPr="008E5D8C" w:rsidRDefault="005B534D" w:rsidP="00520687">
            <w:pPr>
              <w:pStyle w:val="Akapitzlist"/>
              <w:spacing w:after="240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31" w:type="dxa"/>
          </w:tcPr>
          <w:p w14:paraId="44C5EE78" w14:textId="3D4CB777" w:rsidR="005B534D" w:rsidRPr="008E5D8C" w:rsidRDefault="005B534D" w:rsidP="00520687">
            <w:pPr>
              <w:pStyle w:val="Akapitzlist"/>
              <w:spacing w:after="240" w:line="276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Badania ewaluacyjne ujęte w planie</w:t>
            </w:r>
          </w:p>
        </w:tc>
        <w:tc>
          <w:tcPr>
            <w:tcW w:w="2410" w:type="dxa"/>
          </w:tcPr>
          <w:p w14:paraId="785A3DCB" w14:textId="13D0D73A" w:rsidR="005B534D" w:rsidRPr="008E5D8C" w:rsidRDefault="005B534D" w:rsidP="00520687">
            <w:pPr>
              <w:pStyle w:val="Akapitzlist"/>
              <w:spacing w:after="240" w:line="276" w:lineRule="auto"/>
              <w:ind w:left="0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1 </w:t>
            </w:r>
            <w:r w:rsidR="003850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3850D8"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00 </w:t>
            </w: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000</w:t>
            </w:r>
          </w:p>
        </w:tc>
      </w:tr>
      <w:tr w:rsidR="002105AB" w:rsidRPr="008E5D8C" w14:paraId="1417BDCC" w14:textId="77777777" w:rsidTr="00711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14:paraId="0B2C71EE" w14:textId="41326EEC" w:rsidR="005B534D" w:rsidRPr="008E5D8C" w:rsidRDefault="005B534D" w:rsidP="00520687">
            <w:pPr>
              <w:pStyle w:val="Akapitzlist"/>
              <w:spacing w:after="240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31" w:type="dxa"/>
          </w:tcPr>
          <w:p w14:paraId="431B67DD" w14:textId="05AF2915" w:rsidR="005B534D" w:rsidRPr="008E5D8C" w:rsidRDefault="005B534D" w:rsidP="00520687">
            <w:pPr>
              <w:pStyle w:val="Akapitzlist"/>
              <w:spacing w:after="240" w:line="276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Badania ewaluacyjne ad hoc</w:t>
            </w:r>
          </w:p>
        </w:tc>
        <w:tc>
          <w:tcPr>
            <w:tcW w:w="2410" w:type="dxa"/>
          </w:tcPr>
          <w:p w14:paraId="0D6C702A" w14:textId="35B44655" w:rsidR="005B534D" w:rsidRPr="008E5D8C" w:rsidRDefault="005B534D" w:rsidP="00520687">
            <w:pPr>
              <w:pStyle w:val="Akapitzlist"/>
              <w:spacing w:after="240" w:line="276" w:lineRule="auto"/>
              <w:ind w:left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300 000</w:t>
            </w:r>
          </w:p>
        </w:tc>
      </w:tr>
      <w:tr w:rsidR="002105AB" w:rsidRPr="008E5D8C" w14:paraId="67C1CC63" w14:textId="77777777" w:rsidTr="00711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14:paraId="0177C632" w14:textId="10CAD194" w:rsidR="005B534D" w:rsidRPr="008E5D8C" w:rsidRDefault="005B534D" w:rsidP="00520687">
            <w:pPr>
              <w:pStyle w:val="Akapitzlist"/>
              <w:spacing w:after="240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31" w:type="dxa"/>
          </w:tcPr>
          <w:p w14:paraId="6AFB0C4E" w14:textId="22453AE0" w:rsidR="005B534D" w:rsidRPr="008E5D8C" w:rsidRDefault="0000709C" w:rsidP="00520687">
            <w:pPr>
              <w:pStyle w:val="Akapitzlist"/>
              <w:spacing w:after="240" w:line="276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</w:t>
            </w:r>
            <w:r w:rsidR="005B534D"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azem</w:t>
            </w:r>
          </w:p>
        </w:tc>
        <w:tc>
          <w:tcPr>
            <w:tcW w:w="2410" w:type="dxa"/>
          </w:tcPr>
          <w:p w14:paraId="3C14099E" w14:textId="46EB7E97" w:rsidR="005B534D" w:rsidRPr="008E5D8C" w:rsidRDefault="00D50106" w:rsidP="00520687">
            <w:pPr>
              <w:pStyle w:val="Akapitzlist"/>
              <w:spacing w:after="240" w:line="276" w:lineRule="auto"/>
              <w:ind w:left="0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3850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3850D8"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00 </w:t>
            </w:r>
            <w:r w:rsidR="005B534D"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000</w:t>
            </w:r>
          </w:p>
        </w:tc>
      </w:tr>
    </w:tbl>
    <w:p w14:paraId="7C04EDDD" w14:textId="479723E6" w:rsidR="005B534D" w:rsidRPr="008E5D8C" w:rsidRDefault="009D7168" w:rsidP="00520687">
      <w:pPr>
        <w:pStyle w:val="Akapitzlist"/>
        <w:spacing w:before="120"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Ź</w:t>
      </w:r>
      <w:r w:rsidR="00B03BFC">
        <w:rPr>
          <w:rFonts w:ascii="Arial" w:eastAsia="Times New Roman" w:hAnsi="Arial" w:cs="Arial"/>
          <w:sz w:val="24"/>
          <w:szCs w:val="24"/>
          <w:lang w:eastAsia="pl-PL"/>
        </w:rPr>
        <w:t xml:space="preserve">ródłem finansowania dla ewaluacji </w:t>
      </w:r>
      <w:r w:rsidR="005B534D" w:rsidRPr="008E5D8C">
        <w:rPr>
          <w:rFonts w:ascii="Arial" w:eastAsia="Times New Roman" w:hAnsi="Arial" w:cs="Arial"/>
          <w:sz w:val="24"/>
          <w:szCs w:val="24"/>
          <w:lang w:eastAsia="pl-PL"/>
        </w:rPr>
        <w:t>będą</w:t>
      </w:r>
      <w:r w:rsidR="00B03BFC">
        <w:rPr>
          <w:rFonts w:ascii="Arial" w:eastAsia="Times New Roman" w:hAnsi="Arial" w:cs="Arial"/>
          <w:sz w:val="24"/>
          <w:szCs w:val="24"/>
          <w:lang w:eastAsia="pl-PL"/>
        </w:rPr>
        <w:t xml:space="preserve"> projekty</w:t>
      </w:r>
      <w:r w:rsidR="005B534D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realizowane w</w:t>
      </w:r>
      <w:r w:rsidR="00796C9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5B534D" w:rsidRPr="008E5D8C">
        <w:rPr>
          <w:rFonts w:ascii="Arial" w:eastAsia="Times New Roman" w:hAnsi="Arial" w:cs="Arial"/>
          <w:sz w:val="24"/>
          <w:szCs w:val="24"/>
          <w:lang w:eastAsia="pl-PL"/>
        </w:rPr>
        <w:t>działaniu 3.1</w:t>
      </w:r>
      <w:r w:rsidR="00376200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FERC</w:t>
      </w:r>
      <w:r w:rsidR="00AB5200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B65B04">
        <w:rPr>
          <w:rFonts w:ascii="Arial" w:eastAsia="Times New Roman" w:hAnsi="Arial" w:cs="Arial"/>
          <w:sz w:val="24"/>
          <w:szCs w:val="24"/>
          <w:lang w:eastAsia="pl-PL"/>
        </w:rPr>
        <w:t>Pomoc Techniczna</w:t>
      </w:r>
      <w:r w:rsidR="00AB5200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376200" w:rsidRPr="008E5D8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B534D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3BFC" w:rsidRPr="008E5D8C" w:rsidDel="00B03B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D0EE558" w14:textId="511DAADE" w:rsidR="000977E5" w:rsidRPr="008E5D8C" w:rsidRDefault="00D1255C" w:rsidP="000977E5">
      <w:pPr>
        <w:pStyle w:val="Akapitzlist"/>
        <w:spacing w:before="120"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Wskazane w tabeli powyżej kwoty mają charakter szacunków.</w:t>
      </w:r>
      <w:r w:rsidR="000977E5" w:rsidRPr="000977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77E5">
        <w:rPr>
          <w:rFonts w:ascii="Arial" w:eastAsia="Times New Roman" w:hAnsi="Arial" w:cs="Arial"/>
          <w:sz w:val="24"/>
          <w:szCs w:val="24"/>
          <w:lang w:eastAsia="pl-PL"/>
        </w:rPr>
        <w:t>Na o</w:t>
      </w:r>
      <w:r w:rsidR="000977E5" w:rsidRPr="008E5D8C">
        <w:rPr>
          <w:rFonts w:ascii="Arial" w:eastAsia="Times New Roman" w:hAnsi="Arial" w:cs="Arial"/>
          <w:sz w:val="24"/>
          <w:szCs w:val="24"/>
          <w:lang w:eastAsia="pl-PL"/>
        </w:rPr>
        <w:t>becnym etapie trudno oszacować kw</w:t>
      </w:r>
      <w:r w:rsidR="000977E5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0977E5" w:rsidRPr="008E5D8C">
        <w:rPr>
          <w:rFonts w:ascii="Arial" w:eastAsia="Times New Roman" w:hAnsi="Arial" w:cs="Arial"/>
          <w:sz w:val="24"/>
          <w:szCs w:val="24"/>
          <w:lang w:eastAsia="pl-PL"/>
        </w:rPr>
        <w:t>ty</w:t>
      </w:r>
      <w:r w:rsidR="000977E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977E5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któr</w:t>
      </w:r>
      <w:r w:rsidR="000977E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977E5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będą przeznaczone na ten cel.</w:t>
      </w:r>
    </w:p>
    <w:p w14:paraId="4EFEEC5A" w14:textId="32F66B69" w:rsidR="00D1255C" w:rsidRPr="00520687" w:rsidRDefault="00401804" w:rsidP="00520687">
      <w:pPr>
        <w:spacing w:before="120" w:after="240" w:line="276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520687">
        <w:rPr>
          <w:rFonts w:ascii="Arial" w:eastAsia="Times New Roman" w:hAnsi="Arial" w:cs="Arial"/>
          <w:sz w:val="24"/>
          <w:szCs w:val="24"/>
          <w:lang w:eastAsia="pl-PL"/>
        </w:rPr>
        <w:t>Konieczne szkolenia w zakresie ewaluacji będą fi</w:t>
      </w:r>
      <w:r w:rsidR="00B56357" w:rsidRPr="00520687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520687">
        <w:rPr>
          <w:rFonts w:ascii="Arial" w:eastAsia="Times New Roman" w:hAnsi="Arial" w:cs="Arial"/>
          <w:sz w:val="24"/>
          <w:szCs w:val="24"/>
          <w:lang w:eastAsia="pl-PL"/>
        </w:rPr>
        <w:t xml:space="preserve">ansowane również </w:t>
      </w:r>
      <w:r w:rsidR="00AB5200" w:rsidRPr="00520687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520687">
        <w:rPr>
          <w:rFonts w:ascii="Arial" w:eastAsia="Times New Roman" w:hAnsi="Arial" w:cs="Arial"/>
          <w:sz w:val="24"/>
          <w:szCs w:val="24"/>
          <w:lang w:eastAsia="pl-PL"/>
        </w:rPr>
        <w:t xml:space="preserve">działania 3.1 FERC. </w:t>
      </w:r>
    </w:p>
    <w:p w14:paraId="27E2806D" w14:textId="7462410A" w:rsidR="006E072F" w:rsidRPr="008E5D8C" w:rsidRDefault="006E072F" w:rsidP="00520687">
      <w:pPr>
        <w:pStyle w:val="Styl2020plan"/>
        <w:numPr>
          <w:ilvl w:val="1"/>
          <w:numId w:val="27"/>
        </w:numPr>
        <w:spacing w:before="240" w:after="240" w:line="276" w:lineRule="auto"/>
        <w:rPr>
          <w:sz w:val="24"/>
          <w:szCs w:val="24"/>
        </w:rPr>
      </w:pPr>
      <w:bookmarkStart w:id="30" w:name="_Toc149659025"/>
      <w:bookmarkStart w:id="31" w:name="_Toc149892894"/>
      <w:r w:rsidRPr="008E5D8C">
        <w:rPr>
          <w:sz w:val="24"/>
          <w:szCs w:val="24"/>
        </w:rPr>
        <w:t>Jakość działań ewaluacyjnych</w:t>
      </w:r>
      <w:bookmarkEnd w:id="30"/>
      <w:bookmarkEnd w:id="31"/>
    </w:p>
    <w:p w14:paraId="2D26FADF" w14:textId="4DE36690" w:rsidR="00217FDD" w:rsidRPr="008E5D8C" w:rsidRDefault="00217FDD" w:rsidP="00520687">
      <w:pPr>
        <w:pStyle w:val="Akapitzlist"/>
        <w:spacing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Zapewnienie wysokiej jakości działań ewaluacyjnych stanowi wyzwanie dla wszystkich uczestników tego procesu na wszystkich etapach:</w:t>
      </w:r>
    </w:p>
    <w:p w14:paraId="51CF1609" w14:textId="2931C29E" w:rsidR="00217FDD" w:rsidRPr="008E5D8C" w:rsidRDefault="00217FDD" w:rsidP="00520687">
      <w:pPr>
        <w:spacing w:after="240" w:line="276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- projektowania badania,</w:t>
      </w:r>
    </w:p>
    <w:p w14:paraId="30B1877B" w14:textId="7503FE63" w:rsidR="00217FDD" w:rsidRPr="008E5D8C" w:rsidRDefault="00217FDD" w:rsidP="00520687">
      <w:pPr>
        <w:spacing w:after="240" w:line="276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- zlecania badania,</w:t>
      </w:r>
    </w:p>
    <w:p w14:paraId="5660EABC" w14:textId="6BFB75A3" w:rsidR="00217FDD" w:rsidRPr="008E5D8C" w:rsidRDefault="00217FDD" w:rsidP="00520687">
      <w:pPr>
        <w:spacing w:after="240" w:line="276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- </w:t>
      </w:r>
      <w:r w:rsidR="00AB5200" w:rsidRPr="008E5D8C">
        <w:rPr>
          <w:rFonts w:ascii="Arial" w:eastAsia="Times New Roman" w:hAnsi="Arial" w:cs="Arial"/>
          <w:sz w:val="24"/>
          <w:szCs w:val="24"/>
          <w:lang w:eastAsia="pl-PL"/>
        </w:rPr>
        <w:t>realizacj</w:t>
      </w:r>
      <w:r w:rsidR="00AB5200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AB5200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badania,</w:t>
      </w:r>
    </w:p>
    <w:p w14:paraId="31CF5207" w14:textId="69F2D6EC" w:rsidR="00217FDD" w:rsidRPr="008E5D8C" w:rsidRDefault="00217FDD" w:rsidP="00520687">
      <w:pPr>
        <w:spacing w:after="240" w:line="276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- odbierania badania,</w:t>
      </w:r>
    </w:p>
    <w:p w14:paraId="1DE887F3" w14:textId="6D9AE6CB" w:rsidR="00F8031C" w:rsidRPr="008E5D8C" w:rsidRDefault="00217FDD" w:rsidP="00520687">
      <w:pPr>
        <w:spacing w:after="240" w:line="276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- upowszechnienia badania</w:t>
      </w:r>
      <w:r w:rsidR="00F8031C" w:rsidRPr="008E5D8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A05E779" w14:textId="28DCEA4C" w:rsidR="00217FDD" w:rsidRPr="008E5D8C" w:rsidRDefault="00F8031C" w:rsidP="00520687">
      <w:pPr>
        <w:spacing w:after="240" w:line="276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B563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5200" w:rsidRPr="008E5D8C">
        <w:rPr>
          <w:rFonts w:ascii="Arial" w:eastAsia="Times New Roman" w:hAnsi="Arial" w:cs="Arial"/>
          <w:sz w:val="24"/>
          <w:szCs w:val="24"/>
          <w:lang w:eastAsia="pl-PL"/>
        </w:rPr>
        <w:t>wykorzystywani</w:t>
      </w:r>
      <w:r w:rsidR="00AB5200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AB5200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wyników</w:t>
      </w:r>
      <w:r w:rsidR="00AB5200">
        <w:rPr>
          <w:rFonts w:ascii="Arial" w:eastAsia="Times New Roman" w:hAnsi="Arial" w:cs="Arial"/>
          <w:sz w:val="24"/>
          <w:szCs w:val="24"/>
          <w:lang w:eastAsia="pl-PL"/>
        </w:rPr>
        <w:t xml:space="preserve"> badania</w:t>
      </w:r>
      <w:r w:rsidR="00217FDD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.  </w:t>
      </w:r>
    </w:p>
    <w:p w14:paraId="2B0FD44E" w14:textId="779C0270" w:rsidR="00F8031C" w:rsidRDefault="00E237FF" w:rsidP="00520687">
      <w:pPr>
        <w:pStyle w:val="Akapitzlist"/>
        <w:spacing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Z punktu widzenia JE </w:t>
      </w:r>
      <w:r w:rsidR="00421551">
        <w:rPr>
          <w:rFonts w:ascii="Arial" w:eastAsia="Times New Roman" w:hAnsi="Arial" w:cs="Arial"/>
          <w:sz w:val="24"/>
          <w:szCs w:val="24"/>
          <w:lang w:eastAsia="pl-PL"/>
        </w:rPr>
        <w:t xml:space="preserve">FERC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dla jakości wyników istotne są przede wszystkim </w:t>
      </w:r>
      <w:r w:rsidR="00B56357">
        <w:rPr>
          <w:rFonts w:ascii="Arial" w:eastAsia="Times New Roman" w:hAnsi="Arial" w:cs="Arial"/>
          <w:sz w:val="24"/>
          <w:szCs w:val="24"/>
          <w:lang w:eastAsia="pl-PL"/>
        </w:rPr>
        <w:t>dwa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pierwsze wymienione elementy. Projektowanie i zlecanie badań stanowią podstawę dla dalszych etapów</w:t>
      </w:r>
      <w:r w:rsidR="0042155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Mając na uwadze obecne </w:t>
      </w:r>
      <w:r w:rsidR="00AB5200" w:rsidRPr="008E5D8C">
        <w:rPr>
          <w:rFonts w:ascii="Arial" w:eastAsia="Times New Roman" w:hAnsi="Arial" w:cs="Arial"/>
          <w:sz w:val="24"/>
          <w:szCs w:val="24"/>
          <w:lang w:eastAsia="pl-PL"/>
        </w:rPr>
        <w:t>doświadczeni</w:t>
      </w:r>
      <w:r w:rsidR="00AB5200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, k</w:t>
      </w:r>
      <w:r w:rsidR="00F8031C" w:rsidRPr="008E5D8C">
        <w:rPr>
          <w:rFonts w:ascii="Arial" w:eastAsia="Times New Roman" w:hAnsi="Arial" w:cs="Arial"/>
          <w:sz w:val="24"/>
          <w:szCs w:val="24"/>
          <w:lang w:eastAsia="pl-PL"/>
        </w:rPr>
        <w:t>onieczna jest co najmniej kontynuacja dotychczasowych działań</w:t>
      </w:r>
      <w:r w:rsidR="002608A0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F8031C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E5FFA5E" w14:textId="410A2D74" w:rsidR="002608A0" w:rsidRDefault="00AB5200" w:rsidP="00520687">
      <w:pPr>
        <w:pStyle w:val="Akapitzlist"/>
        <w:numPr>
          <w:ilvl w:val="1"/>
          <w:numId w:val="37"/>
        </w:numPr>
        <w:spacing w:after="240" w:line="276" w:lineRule="auto"/>
        <w:ind w:left="1080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2608A0">
        <w:rPr>
          <w:rFonts w:ascii="Arial" w:eastAsia="Times New Roman" w:hAnsi="Arial" w:cs="Arial"/>
          <w:sz w:val="24"/>
          <w:szCs w:val="24"/>
          <w:lang w:eastAsia="pl-PL"/>
        </w:rPr>
        <w:t>ogłębianie i doskonalenie wiedzy w zakresie ewaluacji oraz zwiększenie kompetencji osób zaangażowanych w realizację procesu ewaluacji poprzez udział w szkoleniach, warsztatach, seminariach i ko</w:t>
      </w:r>
      <w:r w:rsidR="00F1542C">
        <w:rPr>
          <w:rFonts w:ascii="Arial" w:eastAsia="Times New Roman" w:hAnsi="Arial" w:cs="Arial"/>
          <w:sz w:val="24"/>
          <w:szCs w:val="24"/>
          <w:lang w:eastAsia="pl-PL"/>
        </w:rPr>
        <w:t>nferencjach</w:t>
      </w:r>
      <w:r w:rsidR="002608A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40C131D" w14:textId="7C626E8C" w:rsidR="002608A0" w:rsidRDefault="00AB5200" w:rsidP="00520687">
      <w:pPr>
        <w:pStyle w:val="Akapitzlist"/>
        <w:numPr>
          <w:ilvl w:val="1"/>
          <w:numId w:val="37"/>
        </w:numPr>
        <w:spacing w:after="240" w:line="276" w:lineRule="auto"/>
        <w:ind w:left="1080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608A0">
        <w:rPr>
          <w:rFonts w:ascii="Arial" w:eastAsia="Times New Roman" w:hAnsi="Arial" w:cs="Arial"/>
          <w:sz w:val="24"/>
          <w:szCs w:val="24"/>
          <w:lang w:eastAsia="pl-PL"/>
        </w:rPr>
        <w:t xml:space="preserve">spółpraca w ramach </w:t>
      </w:r>
      <w:r w:rsidR="00421551">
        <w:rPr>
          <w:rFonts w:ascii="Arial" w:eastAsia="Times New Roman" w:hAnsi="Arial" w:cs="Arial"/>
          <w:sz w:val="24"/>
          <w:szCs w:val="24"/>
          <w:lang w:eastAsia="pl-PL"/>
        </w:rPr>
        <w:t>GSE</w:t>
      </w:r>
      <w:r w:rsidR="002608A0">
        <w:rPr>
          <w:rFonts w:ascii="Arial" w:eastAsia="Times New Roman" w:hAnsi="Arial" w:cs="Arial"/>
          <w:sz w:val="24"/>
          <w:szCs w:val="24"/>
          <w:lang w:eastAsia="pl-PL"/>
        </w:rPr>
        <w:t xml:space="preserve"> FERC – stanowiącej płaszczyznę wymiany doświadczeń również w zakresie procesu ewaluacji,</w:t>
      </w:r>
    </w:p>
    <w:p w14:paraId="1277DE30" w14:textId="6737D9D5" w:rsidR="002608A0" w:rsidRDefault="00AB5200" w:rsidP="00520687">
      <w:pPr>
        <w:pStyle w:val="Akapitzlist"/>
        <w:numPr>
          <w:ilvl w:val="1"/>
          <w:numId w:val="37"/>
        </w:numPr>
        <w:spacing w:after="240" w:line="276" w:lineRule="auto"/>
        <w:ind w:left="1080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608A0">
        <w:rPr>
          <w:rFonts w:ascii="Arial" w:eastAsia="Times New Roman" w:hAnsi="Arial" w:cs="Arial"/>
          <w:sz w:val="24"/>
          <w:szCs w:val="24"/>
          <w:lang w:eastAsia="pl-PL"/>
        </w:rPr>
        <w:t xml:space="preserve">spółpraca z pracownikami JE funkcjonujących w ramach innych programów, </w:t>
      </w:r>
    </w:p>
    <w:p w14:paraId="00F3A1B3" w14:textId="64ACACA6" w:rsidR="002608A0" w:rsidRDefault="00AB5200">
      <w:pPr>
        <w:pStyle w:val="Akapitzlist"/>
        <w:numPr>
          <w:ilvl w:val="1"/>
          <w:numId w:val="37"/>
        </w:numPr>
        <w:spacing w:after="240" w:line="276" w:lineRule="auto"/>
        <w:ind w:left="1080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608A0">
        <w:rPr>
          <w:rFonts w:ascii="Arial" w:eastAsia="Times New Roman" w:hAnsi="Arial" w:cs="Arial"/>
          <w:sz w:val="24"/>
          <w:szCs w:val="24"/>
          <w:lang w:eastAsia="pl-PL"/>
        </w:rPr>
        <w:t>spółdziałanie z KJE jako instytucją koordynującą proces ewaluacji programów,</w:t>
      </w:r>
    </w:p>
    <w:p w14:paraId="77C21A7B" w14:textId="4F684833" w:rsidR="002608A0" w:rsidRPr="003850D8" w:rsidRDefault="00AB5200" w:rsidP="00520687">
      <w:pPr>
        <w:pStyle w:val="Akapitzlist"/>
        <w:numPr>
          <w:ilvl w:val="1"/>
          <w:numId w:val="37"/>
        </w:numPr>
        <w:spacing w:after="240" w:line="276" w:lineRule="auto"/>
        <w:ind w:left="1080"/>
        <w:contextualSpacing w:val="0"/>
        <w:rPr>
          <w:lang w:eastAsia="pl-PL"/>
        </w:rPr>
      </w:pPr>
      <w:r w:rsidRPr="0052068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2608A0" w:rsidRPr="00520687">
        <w:rPr>
          <w:rFonts w:ascii="Arial" w:eastAsia="Times New Roman" w:hAnsi="Arial" w:cs="Arial"/>
          <w:sz w:val="24"/>
          <w:szCs w:val="24"/>
          <w:lang w:eastAsia="pl-PL"/>
        </w:rPr>
        <w:t>rganizacja szkoleń i warsztatów w zakresie ewaluacji.</w:t>
      </w:r>
    </w:p>
    <w:p w14:paraId="443140A5" w14:textId="6EA6BBF1" w:rsidR="00F8031C" w:rsidRPr="008E5D8C" w:rsidRDefault="00CA1281" w:rsidP="00520687">
      <w:pPr>
        <w:pStyle w:val="Akapitzlist"/>
        <w:spacing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Szczegó</w:t>
      </w:r>
      <w:r w:rsidR="00E95985">
        <w:rPr>
          <w:rFonts w:ascii="Arial" w:eastAsia="Times New Roman" w:hAnsi="Arial" w:cs="Arial"/>
          <w:sz w:val="24"/>
          <w:szCs w:val="24"/>
          <w:lang w:eastAsia="pl-PL"/>
        </w:rPr>
        <w:t>l</w:t>
      </w:r>
      <w:r>
        <w:rPr>
          <w:rFonts w:ascii="Arial" w:eastAsia="Times New Roman" w:hAnsi="Arial" w:cs="Arial"/>
          <w:sz w:val="24"/>
          <w:szCs w:val="24"/>
          <w:lang w:eastAsia="pl-PL"/>
        </w:rPr>
        <w:t>nie istotn</w:t>
      </w:r>
      <w:r w:rsidR="00AB5200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tym zakresie jest współpraca z pracownikami KJE, która odbywa się po</w:t>
      </w:r>
      <w:r w:rsidR="0055254A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>rzez be</w:t>
      </w:r>
      <w:r w:rsidR="00F1542C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pośrednie kontakty, w ramach Grupy Sterującej Ewaluacją FERC oraz w ramach </w:t>
      </w:r>
      <w:r w:rsidR="00612FA3">
        <w:rPr>
          <w:rFonts w:ascii="Arial" w:eastAsia="Times New Roman" w:hAnsi="Arial" w:cs="Arial"/>
          <w:sz w:val="24"/>
          <w:szCs w:val="24"/>
          <w:lang w:eastAsia="pl-PL"/>
        </w:rPr>
        <w:t>Zespołu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2FA3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>terujące</w:t>
      </w:r>
      <w:r w:rsidR="00612FA3">
        <w:rPr>
          <w:rFonts w:ascii="Arial" w:eastAsia="Times New Roman" w:hAnsi="Arial" w:cs="Arial"/>
          <w:sz w:val="24"/>
          <w:szCs w:val="24"/>
          <w:lang w:eastAsia="pl-PL"/>
        </w:rPr>
        <w:t>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2FA3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waluacją </w:t>
      </w:r>
      <w:r w:rsidR="00612FA3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>olityk</w:t>
      </w:r>
      <w:r w:rsidR="0055254A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2FA3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>pójności.</w:t>
      </w:r>
      <w:r w:rsidR="00F8031C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3489D25" w14:textId="1F0C8EBB" w:rsidR="006B4399" w:rsidRDefault="00CA1281" w:rsidP="00520687">
      <w:pPr>
        <w:pStyle w:val="Akapitzlist"/>
        <w:spacing w:after="240" w:line="276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Mając na uwadze informację o szczególnie istotnych elementach procesu w postaci projektowania i zlecania,</w:t>
      </w:r>
      <w:r w:rsidR="0055254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8031C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wszystkie kluczowe dokumenty powstające, w tym </w:t>
      </w:r>
      <w:r w:rsidR="00B03BFC">
        <w:rPr>
          <w:rFonts w:ascii="Arial" w:eastAsia="Times New Roman" w:hAnsi="Arial" w:cs="Arial"/>
          <w:sz w:val="24"/>
          <w:szCs w:val="24"/>
          <w:lang w:eastAsia="pl-PL"/>
        </w:rPr>
        <w:t>OPZ</w:t>
      </w:r>
      <w:r w:rsidR="00F8031C" w:rsidRPr="008E5D8C">
        <w:rPr>
          <w:rFonts w:ascii="Arial" w:eastAsia="Times New Roman" w:hAnsi="Arial" w:cs="Arial"/>
          <w:sz w:val="24"/>
          <w:szCs w:val="24"/>
          <w:lang w:eastAsia="pl-PL"/>
        </w:rPr>
        <w:t>, a później raporty metodyczne i</w:t>
      </w:r>
      <w:r w:rsidR="007116C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8031C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końcowe będą konsultowane </w:t>
      </w:r>
      <w:r w:rsidR="00AB5200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F8031C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gronie </w:t>
      </w:r>
      <w:r>
        <w:rPr>
          <w:rFonts w:ascii="Arial" w:eastAsia="Times New Roman" w:hAnsi="Arial" w:cs="Arial"/>
          <w:sz w:val="24"/>
          <w:szCs w:val="24"/>
          <w:lang w:eastAsia="pl-PL"/>
        </w:rPr>
        <w:t>wspomnianej GSE FERC, w tym z pracownikami KJE</w:t>
      </w:r>
      <w:r w:rsidR="00F8031C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jak</w:t>
      </w:r>
      <w:r w:rsidR="00F8031C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również będą konsultowane i</w:t>
      </w:r>
      <w:r w:rsidR="00B563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237FF" w:rsidRPr="008E5D8C">
        <w:rPr>
          <w:rFonts w:ascii="Arial" w:eastAsia="Times New Roman" w:hAnsi="Arial" w:cs="Arial"/>
          <w:sz w:val="24"/>
          <w:szCs w:val="24"/>
          <w:lang w:eastAsia="pl-PL"/>
        </w:rPr>
        <w:t>uzgadniane</w:t>
      </w:r>
      <w:r w:rsidR="00F8031C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7116C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8031C" w:rsidRPr="008E5D8C">
        <w:rPr>
          <w:rFonts w:ascii="Arial" w:eastAsia="Times New Roman" w:hAnsi="Arial" w:cs="Arial"/>
          <w:sz w:val="24"/>
          <w:szCs w:val="24"/>
          <w:lang w:eastAsia="pl-PL"/>
        </w:rPr>
        <w:t>właściwymi komórkami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1542C">
        <w:rPr>
          <w:rFonts w:ascii="Arial" w:eastAsia="Times New Roman" w:hAnsi="Arial" w:cs="Arial"/>
          <w:sz w:val="24"/>
          <w:szCs w:val="24"/>
          <w:lang w:eastAsia="pl-PL"/>
        </w:rPr>
        <w:t xml:space="preserve">merytorycznymi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IZ </w:t>
      </w:r>
      <w:r w:rsidR="00F1542C">
        <w:rPr>
          <w:rFonts w:ascii="Arial" w:eastAsia="Times New Roman" w:hAnsi="Arial" w:cs="Arial"/>
          <w:sz w:val="24"/>
          <w:szCs w:val="24"/>
          <w:lang w:eastAsia="pl-PL"/>
        </w:rPr>
        <w:t xml:space="preserve">FERC </w:t>
      </w:r>
      <w:r>
        <w:rPr>
          <w:rFonts w:ascii="Arial" w:eastAsia="Times New Roman" w:hAnsi="Arial" w:cs="Arial"/>
          <w:sz w:val="24"/>
          <w:szCs w:val="24"/>
          <w:lang w:eastAsia="pl-PL"/>
        </w:rPr>
        <w:t>oraz w IP</w:t>
      </w:r>
      <w:r w:rsidR="00F1542C">
        <w:rPr>
          <w:rFonts w:ascii="Arial" w:eastAsia="Times New Roman" w:hAnsi="Arial" w:cs="Arial"/>
          <w:sz w:val="24"/>
          <w:szCs w:val="24"/>
          <w:lang w:eastAsia="pl-PL"/>
        </w:rPr>
        <w:t xml:space="preserve"> FERC</w:t>
      </w:r>
      <w:r w:rsidR="00F8031C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. Jeżeli będzie to wskazane dla </w:t>
      </w:r>
      <w:r w:rsidR="00E237FF" w:rsidRPr="008E5D8C">
        <w:rPr>
          <w:rFonts w:ascii="Arial" w:eastAsia="Times New Roman" w:hAnsi="Arial" w:cs="Arial"/>
          <w:sz w:val="24"/>
          <w:szCs w:val="24"/>
          <w:lang w:eastAsia="pl-PL"/>
        </w:rPr>
        <w:t>jakości wyników ewaluacji</w:t>
      </w:r>
      <w:r w:rsidR="0055254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237FF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takie konsultacje będą miały miejsce również w</w:t>
      </w:r>
      <w:r w:rsidR="00B5635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237FF" w:rsidRPr="008E5D8C">
        <w:rPr>
          <w:rFonts w:ascii="Arial" w:eastAsia="Times New Roman" w:hAnsi="Arial" w:cs="Arial"/>
          <w:sz w:val="24"/>
          <w:szCs w:val="24"/>
          <w:lang w:eastAsia="pl-PL"/>
        </w:rPr>
        <w:t>ramach KM FERC.</w:t>
      </w:r>
      <w:r w:rsidR="006B43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25B6462" w14:textId="3FCC68A9" w:rsidR="00AB5200" w:rsidRDefault="003A247F" w:rsidP="00520687">
      <w:pPr>
        <w:pStyle w:val="Akapitzlist"/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Należy </w:t>
      </w:r>
      <w:r w:rsidR="00064A41">
        <w:rPr>
          <w:rFonts w:ascii="Arial" w:eastAsia="Times New Roman" w:hAnsi="Arial" w:cs="Arial"/>
          <w:sz w:val="24"/>
          <w:szCs w:val="24"/>
          <w:lang w:eastAsia="pl-PL"/>
        </w:rPr>
        <w:t>podkreślić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że </w:t>
      </w:r>
      <w:r w:rsidRPr="00B717AE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6B4399" w:rsidRPr="00B717AE">
        <w:rPr>
          <w:rFonts w:ascii="Arial" w:eastAsia="Times New Roman" w:hAnsi="Arial" w:cs="Arial"/>
          <w:sz w:val="24"/>
          <w:szCs w:val="24"/>
          <w:lang w:eastAsia="pl-PL"/>
        </w:rPr>
        <w:t>bałoś</w:t>
      </w:r>
      <w:r w:rsidR="006B1A1A" w:rsidRPr="00B717AE">
        <w:rPr>
          <w:rFonts w:ascii="Arial" w:eastAsia="Times New Roman" w:hAnsi="Arial" w:cs="Arial"/>
          <w:sz w:val="24"/>
          <w:szCs w:val="24"/>
          <w:lang w:eastAsia="pl-PL"/>
        </w:rPr>
        <w:t xml:space="preserve">ć </w:t>
      </w:r>
      <w:r w:rsidR="006B4399" w:rsidRPr="00B717AE">
        <w:rPr>
          <w:rFonts w:ascii="Arial" w:eastAsia="Times New Roman" w:hAnsi="Arial" w:cs="Arial"/>
          <w:sz w:val="24"/>
          <w:szCs w:val="24"/>
          <w:lang w:eastAsia="pl-PL"/>
        </w:rPr>
        <w:t xml:space="preserve">o wysoką jakość merytoryczną treści dokumentów </w:t>
      </w:r>
      <w:r w:rsidR="00AB5200">
        <w:rPr>
          <w:rFonts w:ascii="Arial" w:eastAsia="Times New Roman" w:hAnsi="Arial" w:cs="Arial"/>
          <w:sz w:val="24"/>
          <w:szCs w:val="24"/>
          <w:lang w:eastAsia="pl-PL"/>
        </w:rPr>
        <w:t>w zakresie</w:t>
      </w:r>
      <w:r w:rsidRPr="00B717AE">
        <w:rPr>
          <w:rFonts w:ascii="Arial" w:eastAsia="Times New Roman" w:hAnsi="Arial" w:cs="Arial"/>
          <w:sz w:val="24"/>
          <w:szCs w:val="24"/>
          <w:lang w:eastAsia="pl-PL"/>
        </w:rPr>
        <w:t xml:space="preserve"> zlecenia </w:t>
      </w:r>
      <w:r w:rsidR="006B4399" w:rsidRPr="00B717AE">
        <w:rPr>
          <w:rFonts w:ascii="Arial" w:eastAsia="Times New Roman" w:hAnsi="Arial" w:cs="Arial"/>
          <w:sz w:val="24"/>
          <w:szCs w:val="24"/>
          <w:lang w:eastAsia="pl-PL"/>
        </w:rPr>
        <w:t xml:space="preserve">badania ewaluacyjnego jest konieczna dla precyzyjnego i zrozumiałego zdefiniowania oczekiwań wobec </w:t>
      </w:r>
      <w:r w:rsidR="006B4399" w:rsidRPr="00B717A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badania ewaluacyjnego w zamówieniu, zarówno jego zakresu, jak i</w:t>
      </w:r>
      <w:r w:rsidR="007116C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B4399" w:rsidRPr="00B717AE">
        <w:rPr>
          <w:rFonts w:ascii="Arial" w:eastAsia="Times New Roman" w:hAnsi="Arial" w:cs="Arial"/>
          <w:sz w:val="24"/>
          <w:szCs w:val="24"/>
          <w:lang w:eastAsia="pl-PL"/>
        </w:rPr>
        <w:t>proponowanych narzędzi metodologicznych</w:t>
      </w:r>
      <w:r w:rsidRPr="00B717A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21D90D1" w14:textId="3AE7D078" w:rsidR="007116C0" w:rsidRDefault="003A247F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717AE">
        <w:rPr>
          <w:rFonts w:ascii="Arial" w:eastAsia="Times New Roman" w:hAnsi="Arial" w:cs="Arial"/>
          <w:sz w:val="24"/>
          <w:szCs w:val="24"/>
          <w:lang w:eastAsia="pl-PL"/>
        </w:rPr>
        <w:t xml:space="preserve">Kolejne wspomniane dokumenty w postaci </w:t>
      </w:r>
      <w:r w:rsidR="006B1A1A">
        <w:rPr>
          <w:rFonts w:ascii="Arial" w:eastAsia="Times New Roman" w:hAnsi="Arial" w:cs="Arial"/>
          <w:sz w:val="24"/>
          <w:szCs w:val="24"/>
          <w:lang w:eastAsia="pl-PL"/>
        </w:rPr>
        <w:t>raportów</w:t>
      </w:r>
      <w:r w:rsidR="00AB520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B1A1A">
        <w:rPr>
          <w:rFonts w:ascii="Arial" w:eastAsia="Times New Roman" w:hAnsi="Arial" w:cs="Arial"/>
          <w:sz w:val="24"/>
          <w:szCs w:val="24"/>
          <w:lang w:eastAsia="pl-PL"/>
        </w:rPr>
        <w:t xml:space="preserve"> oprócz wskazanych konsultacji</w:t>
      </w:r>
      <w:r w:rsidR="00AB520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B1A1A">
        <w:rPr>
          <w:rFonts w:ascii="Arial" w:eastAsia="Times New Roman" w:hAnsi="Arial" w:cs="Arial"/>
          <w:sz w:val="24"/>
          <w:szCs w:val="24"/>
          <w:lang w:eastAsia="pl-PL"/>
        </w:rPr>
        <w:t xml:space="preserve"> wymagają również</w:t>
      </w:r>
      <w:r w:rsidRPr="00B717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1A1A" w:rsidRPr="006B1A1A">
        <w:rPr>
          <w:rFonts w:ascii="Arial" w:eastAsia="Times New Roman" w:hAnsi="Arial" w:cs="Arial"/>
          <w:sz w:val="24"/>
          <w:szCs w:val="24"/>
          <w:lang w:eastAsia="pl-PL"/>
        </w:rPr>
        <w:t>aktywn</w:t>
      </w:r>
      <w:r w:rsidR="006B1A1A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6B1A1A" w:rsidRPr="006B1A1A">
        <w:rPr>
          <w:rFonts w:ascii="Arial" w:eastAsia="Times New Roman" w:hAnsi="Arial" w:cs="Arial"/>
          <w:sz w:val="24"/>
          <w:szCs w:val="24"/>
          <w:lang w:eastAsia="pl-PL"/>
        </w:rPr>
        <w:t xml:space="preserve"> współprac</w:t>
      </w:r>
      <w:r w:rsidR="006B1A1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6B1A1A" w:rsidRPr="006B1A1A">
        <w:rPr>
          <w:rFonts w:ascii="Arial" w:eastAsia="Times New Roman" w:hAnsi="Arial" w:cs="Arial"/>
          <w:sz w:val="24"/>
          <w:szCs w:val="24"/>
          <w:lang w:eastAsia="pl-PL"/>
        </w:rPr>
        <w:t xml:space="preserve"> z wykonawcami w</w:t>
      </w:r>
      <w:r w:rsidR="007116C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B1A1A" w:rsidRPr="006B1A1A">
        <w:rPr>
          <w:rFonts w:ascii="Arial" w:eastAsia="Times New Roman" w:hAnsi="Arial" w:cs="Arial"/>
          <w:sz w:val="24"/>
          <w:szCs w:val="24"/>
          <w:lang w:eastAsia="pl-PL"/>
        </w:rPr>
        <w:t>realizacji ewaluacji zewnętrznych</w:t>
      </w:r>
      <w:r w:rsidR="006B1A1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116C0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351CDC2D" w14:textId="77777777" w:rsidR="00B00D2E" w:rsidRPr="008E5D8C" w:rsidRDefault="00B00D2E" w:rsidP="00520687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B8EC36" w14:textId="2724C0DE" w:rsidR="00DA01E5" w:rsidRPr="008E5D8C" w:rsidRDefault="00471D04" w:rsidP="00520687">
      <w:pPr>
        <w:pStyle w:val="Styl2020plan"/>
        <w:numPr>
          <w:ilvl w:val="0"/>
          <w:numId w:val="27"/>
        </w:num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240" w:line="276" w:lineRule="auto"/>
        <w:ind w:hanging="644"/>
        <w:rPr>
          <w:color w:val="auto"/>
          <w:sz w:val="28"/>
        </w:rPr>
      </w:pPr>
      <w:r w:rsidRPr="008E5D8C">
        <w:rPr>
          <w:color w:val="auto"/>
          <w:sz w:val="28"/>
        </w:rPr>
        <w:t xml:space="preserve"> </w:t>
      </w:r>
      <w:bookmarkStart w:id="32" w:name="_Toc149659026"/>
      <w:bookmarkStart w:id="33" w:name="_Toc149892895"/>
      <w:r w:rsidRPr="008E5D8C">
        <w:rPr>
          <w:color w:val="auto"/>
          <w:sz w:val="28"/>
        </w:rPr>
        <w:t>Spis badań ewaluacyjnych</w:t>
      </w:r>
      <w:bookmarkEnd w:id="32"/>
      <w:bookmarkEnd w:id="33"/>
      <w:r w:rsidRPr="008E5D8C">
        <w:rPr>
          <w:color w:val="auto"/>
          <w:sz w:val="28"/>
        </w:rPr>
        <w:t xml:space="preserve"> </w:t>
      </w:r>
    </w:p>
    <w:p w14:paraId="3EC0CCAF" w14:textId="28075BA6" w:rsidR="00044DED" w:rsidRPr="008E5D8C" w:rsidRDefault="00044DED" w:rsidP="00520687">
      <w:pPr>
        <w:spacing w:after="240" w:line="276" w:lineRule="auto"/>
        <w:ind w:hanging="7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 Badanie: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4B31E4" w:rsidRPr="00AB312F" w14:paraId="74B1B26E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60F6BCB1" w14:textId="151EE4DE" w:rsidR="004B31E4" w:rsidRPr="00AB312F" w:rsidRDefault="00044DED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3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</w:t>
            </w:r>
            <w:r w:rsidR="004B31E4" w:rsidRPr="00AB3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ytuł</w:t>
            </w:r>
          </w:p>
        </w:tc>
      </w:tr>
      <w:tr w:rsidR="004B31E4" w:rsidRPr="00AB312F" w14:paraId="7362081A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14:paraId="601727E3" w14:textId="34F91F10" w:rsidR="004B31E4" w:rsidRPr="004B31E4" w:rsidRDefault="00044DED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3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Ewaluacja systemu wyboru projektów w ramach FERC</w:t>
            </w:r>
          </w:p>
        </w:tc>
      </w:tr>
      <w:tr w:rsidR="004B31E4" w:rsidRPr="00AB312F" w14:paraId="6177D303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12DDC915" w14:textId="77777777" w:rsidR="004B31E4" w:rsidRPr="004B31E4" w:rsidRDefault="004B31E4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cel</w:t>
            </w:r>
          </w:p>
        </w:tc>
      </w:tr>
      <w:tr w:rsidR="004B31E4" w:rsidRPr="00AB312F" w14:paraId="585BA741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14:paraId="4CE7169F" w14:textId="30A7EB42" w:rsidR="004B31E4" w:rsidRPr="004B31E4" w:rsidRDefault="00044DED" w:rsidP="00520687">
            <w:pPr>
              <w:spacing w:after="240" w:line="276" w:lineRule="auto"/>
              <w:ind w:left="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3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Celem badania jest przeprowadzenie oceny systemu wyboru projektów, w tym kryteriów ich wyboru w ramach FERC</w:t>
            </w:r>
            <w:r w:rsidR="00730A64" w:rsidRPr="00AB3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4B31E4" w:rsidRPr="00AB312F" w14:paraId="7170FD20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4F2C4C1E" w14:textId="34AFDF9C" w:rsidR="004B31E4" w:rsidRPr="004B31E4" w:rsidRDefault="00AB312F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</w:t>
            </w:r>
            <w:r w:rsidR="004B31E4"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zasadnienie</w:t>
            </w:r>
          </w:p>
        </w:tc>
      </w:tr>
      <w:tr w:rsidR="004B31E4" w:rsidRPr="00AB312F" w14:paraId="5505922C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14:paraId="16ABB9DA" w14:textId="08A84EAE" w:rsidR="004B31E4" w:rsidRPr="004B31E4" w:rsidRDefault="00044DED" w:rsidP="00520687">
            <w:pPr>
              <w:spacing w:after="240" w:line="276" w:lineRule="auto"/>
              <w:ind w:left="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Dla realizacji celów i sukcesu całego </w:t>
            </w:r>
            <w:r w:rsidR="002866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</w:t>
            </w:r>
            <w:r w:rsidR="002866F5" w:rsidRPr="008E5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rogramu </w:t>
            </w:r>
            <w:r w:rsidRPr="008E5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szczególnie istotny jest wybór projektów w oparciu o właściwie skonstruowany system oceny oraz wyboru projektów. Sprawność tego systemu uwarunkowana jest zastosowanie</w:t>
            </w:r>
            <w:r w:rsidR="00B56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  <w:r w:rsidRPr="008E5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odpowiednich kryteriów (obiektywnych, przejrzystych i mierzalnych), a także wdrożenie</w:t>
            </w:r>
            <w:r w:rsidR="00B563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  <w:r w:rsidRPr="008E5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efektywnego systemu oceny. Analiza, ocena oraz wdrożenie wniosków może istotnie poprawić trafność interwencji, co z kolei wpłynie na efektywność i realizację celów </w:t>
            </w:r>
            <w:r w:rsidR="002866F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</w:t>
            </w:r>
            <w:r w:rsidR="002866F5" w:rsidRPr="008E5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rogramu</w:t>
            </w:r>
            <w:r w:rsidRPr="008E5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4B31E4" w:rsidRPr="00AB312F" w14:paraId="210F351C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51C581BE" w14:textId="76D59AB4" w:rsidR="004B31E4" w:rsidRPr="004B31E4" w:rsidRDefault="004B31E4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Główne pytania</w:t>
            </w:r>
            <w:r w:rsidR="00097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B21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zagadnieni</w:t>
            </w:r>
            <w:r w:rsidR="007E1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</w:t>
            </w:r>
          </w:p>
        </w:tc>
      </w:tr>
      <w:tr w:rsidR="00044DED" w:rsidRPr="004B31E4" w14:paraId="2F3B3EBE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  <w:hideMark/>
          </w:tcPr>
          <w:p w14:paraId="5488E25E" w14:textId="7B9CF1A9" w:rsidR="00044DED" w:rsidRPr="008E5D8C" w:rsidRDefault="00044DED" w:rsidP="00520687">
            <w:pPr>
              <w:pStyle w:val="Akapitzlist"/>
              <w:numPr>
                <w:ilvl w:val="0"/>
                <w:numId w:val="14"/>
              </w:numPr>
              <w:spacing w:after="240" w:line="276" w:lineRule="auto"/>
              <w:ind w:left="637" w:hanging="283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zastosowane kryteria wyboru projektów są spójne z celem głównym i celami szczegółowymi</w:t>
            </w:r>
            <w:r w:rsidR="00A027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2866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A027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rogramu</w:t>
            </w: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  <w:p w14:paraId="22611321" w14:textId="77777777" w:rsidR="00044DED" w:rsidRPr="008E5D8C" w:rsidRDefault="00044DED" w:rsidP="00520687">
            <w:pPr>
              <w:pStyle w:val="Akapitzlist"/>
              <w:numPr>
                <w:ilvl w:val="0"/>
                <w:numId w:val="14"/>
              </w:numPr>
              <w:spacing w:after="240" w:line="276" w:lineRule="auto"/>
              <w:ind w:left="637" w:hanging="283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przyjęte kryteria wyboru projektów zostały prawidłowo sformułowane?</w:t>
            </w:r>
          </w:p>
          <w:p w14:paraId="0127B0CF" w14:textId="77777777" w:rsidR="00044DED" w:rsidRPr="008E5D8C" w:rsidRDefault="00044DED" w:rsidP="00520687">
            <w:pPr>
              <w:pStyle w:val="Akapitzlist"/>
              <w:numPr>
                <w:ilvl w:val="0"/>
                <w:numId w:val="14"/>
              </w:numPr>
              <w:spacing w:after="240" w:line="276" w:lineRule="auto"/>
              <w:ind w:left="637" w:hanging="283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kryteria umożliwiają wybór projektów, które w największym stopniu przyczyniają się do realizacji celów poszczególnych działań FERC?</w:t>
            </w:r>
          </w:p>
          <w:p w14:paraId="6AB6A42D" w14:textId="77777777" w:rsidR="00044DED" w:rsidRPr="008E5D8C" w:rsidRDefault="00044DED" w:rsidP="00520687">
            <w:pPr>
              <w:pStyle w:val="Akapitzlist"/>
              <w:numPr>
                <w:ilvl w:val="0"/>
                <w:numId w:val="14"/>
              </w:numPr>
              <w:spacing w:after="240" w:line="276" w:lineRule="auto"/>
              <w:ind w:left="637" w:hanging="283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przyjęty katalog kryteriów jest spójny i kompletny?</w:t>
            </w:r>
          </w:p>
          <w:p w14:paraId="7BC54E47" w14:textId="4EEFCD6A" w:rsidR="00044DED" w:rsidRPr="008E5D8C" w:rsidRDefault="00044DED" w:rsidP="00520687">
            <w:pPr>
              <w:pStyle w:val="Akapitzlist"/>
              <w:numPr>
                <w:ilvl w:val="0"/>
                <w:numId w:val="14"/>
              </w:numPr>
              <w:spacing w:after="240" w:line="276" w:lineRule="auto"/>
              <w:ind w:left="637" w:hanging="283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rozplanowanie konkursów jest prawidłowe w odniesieniu do celów FERC, specyfiki projektów, jak również potrzeb i możliwości potencjalnych wnioskodawców?</w:t>
            </w:r>
          </w:p>
          <w:p w14:paraId="5F7539E7" w14:textId="60A8406F" w:rsidR="00044DED" w:rsidRPr="00520687" w:rsidRDefault="00044DED" w:rsidP="00520687">
            <w:pPr>
              <w:pStyle w:val="Akapitzlist"/>
              <w:numPr>
                <w:ilvl w:val="0"/>
                <w:numId w:val="14"/>
              </w:numPr>
              <w:spacing w:after="240" w:line="276" w:lineRule="auto"/>
              <w:ind w:left="637" w:hanging="283"/>
              <w:contextualSpacing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w trakcie procesu wyboru projektów były przestrzegane odpowiednie zasady</w:t>
            </w:r>
            <w:r w:rsidR="00BD72DB">
              <w:t xml:space="preserve"> </w:t>
            </w:r>
            <w:r w:rsidR="00BD72DB" w:rsidRPr="00BD72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wynikające m.in. z przepisów </w:t>
            </w:r>
            <w:r w:rsidR="00A027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prawa </w:t>
            </w:r>
            <w:r w:rsidR="00BD72DB" w:rsidRPr="00BD72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wytycznych</w:t>
            </w: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</w:tc>
      </w:tr>
      <w:tr w:rsidR="00044DED" w:rsidRPr="00AB312F" w14:paraId="2C1730F4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0EE2C11D" w14:textId="77777777" w:rsidR="00044DED" w:rsidRPr="004B31E4" w:rsidRDefault="00044DED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Zarys metodyki</w:t>
            </w:r>
          </w:p>
        </w:tc>
      </w:tr>
      <w:tr w:rsidR="00044DED" w:rsidRPr="004B31E4" w14:paraId="5EAFCFA3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14:paraId="043ECCFA" w14:textId="257603CC" w:rsidR="00044DED" w:rsidRPr="008E5D8C" w:rsidRDefault="00044DED" w:rsidP="00520687">
            <w:pPr>
              <w:spacing w:after="240" w:line="276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Główne metody badawcze:</w:t>
            </w:r>
          </w:p>
          <w:p w14:paraId="784A51AF" w14:textId="452F3D5B" w:rsidR="00044DED" w:rsidRDefault="00044DED" w:rsidP="00520687">
            <w:pPr>
              <w:pStyle w:val="Akapitzlist"/>
              <w:numPr>
                <w:ilvl w:val="0"/>
                <w:numId w:val="30"/>
              </w:numPr>
              <w:spacing w:after="240" w:line="276" w:lineRule="auto"/>
              <w:ind w:left="1201" w:hanging="55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Analiza danych zastanych</w:t>
            </w:r>
            <w:r w:rsidR="0009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5C1C75BC" w14:textId="31BCD5DD" w:rsidR="00BD72DB" w:rsidRPr="008E5D8C" w:rsidRDefault="00BD72DB" w:rsidP="00520687">
            <w:pPr>
              <w:pStyle w:val="Akapitzlist"/>
              <w:numPr>
                <w:ilvl w:val="0"/>
                <w:numId w:val="30"/>
              </w:numPr>
              <w:spacing w:after="240" w:line="276" w:lineRule="auto"/>
              <w:ind w:left="1201" w:hanging="55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Analiza porównawcza dokumentów z innych programów</w:t>
            </w:r>
            <w:r w:rsidR="0009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562C8F9F" w14:textId="183C2FE2" w:rsidR="00044DED" w:rsidRPr="008E5D8C" w:rsidRDefault="00044DED" w:rsidP="00520687">
            <w:pPr>
              <w:pStyle w:val="Akapitzlist"/>
              <w:numPr>
                <w:ilvl w:val="0"/>
                <w:numId w:val="30"/>
              </w:numPr>
              <w:spacing w:after="240" w:line="276" w:lineRule="auto"/>
              <w:ind w:left="1201" w:hanging="55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Wywiady indywidualne z przedstawicielami instytucji</w:t>
            </w:r>
            <w:r w:rsidR="0009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68EBA15" w14:textId="5805B3B6" w:rsidR="00044DED" w:rsidRPr="008E5D8C" w:rsidRDefault="00044DED" w:rsidP="00520687">
            <w:pPr>
              <w:pStyle w:val="Akapitzlist"/>
              <w:numPr>
                <w:ilvl w:val="0"/>
                <w:numId w:val="30"/>
              </w:numPr>
              <w:spacing w:after="240" w:line="276" w:lineRule="auto"/>
              <w:ind w:left="1201" w:hanging="55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Wywiady indywidualne z ekspertami oceniającymi wnioski</w:t>
            </w:r>
            <w:r w:rsidR="0009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0BDDC0E" w14:textId="2F9D2C59" w:rsidR="00044DED" w:rsidRPr="008E5D8C" w:rsidRDefault="00044DED" w:rsidP="00520687">
            <w:pPr>
              <w:pStyle w:val="Akapitzlist"/>
              <w:numPr>
                <w:ilvl w:val="0"/>
                <w:numId w:val="30"/>
              </w:numPr>
              <w:tabs>
                <w:tab w:val="left" w:pos="1530"/>
              </w:tabs>
              <w:spacing w:after="240" w:line="276" w:lineRule="auto"/>
              <w:ind w:left="1201" w:hanging="5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Wywiady telefoniczne i grupowe z beneficjentami oraz nieskutecznymi </w:t>
            </w:r>
            <w:r w:rsidR="005B6A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wnioskodawcami</w:t>
            </w:r>
            <w:r w:rsidR="0009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044DED" w:rsidRPr="00AB312F" w14:paraId="19362C43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19BD9628" w14:textId="77777777" w:rsidR="00044DED" w:rsidRPr="004B31E4" w:rsidRDefault="00044DED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Zakres danych</w:t>
            </w:r>
          </w:p>
        </w:tc>
      </w:tr>
      <w:tr w:rsidR="00044DED" w:rsidRPr="004B31E4" w14:paraId="748F09E8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14:paraId="18B7BC52" w14:textId="040C1911" w:rsidR="00044DED" w:rsidRPr="008E5D8C" w:rsidRDefault="00044DED" w:rsidP="00520687">
            <w:pPr>
              <w:pStyle w:val="Akapitzlist"/>
              <w:numPr>
                <w:ilvl w:val="0"/>
                <w:numId w:val="31"/>
              </w:numPr>
              <w:spacing w:after="240" w:line="276" w:lineRule="auto"/>
              <w:ind w:left="1201" w:hanging="55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Dokumenty programowe</w:t>
            </w:r>
            <w:r w:rsidR="00B03B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5BC061EA" w14:textId="0D464FD4" w:rsidR="00044DED" w:rsidRPr="008E5D8C" w:rsidRDefault="00044DED" w:rsidP="00520687">
            <w:pPr>
              <w:pStyle w:val="Akapitzlist"/>
              <w:numPr>
                <w:ilvl w:val="0"/>
                <w:numId w:val="31"/>
              </w:numPr>
              <w:spacing w:after="240" w:line="276" w:lineRule="auto"/>
              <w:ind w:left="1201" w:hanging="55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Dokumenty zawarte w regulaminie konkursów</w:t>
            </w:r>
            <w:r w:rsidR="00BD72D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również z innych programów</w:t>
            </w:r>
            <w:r w:rsidR="00B03B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E793CD3" w14:textId="7715A567" w:rsidR="00044DED" w:rsidRDefault="00044DED" w:rsidP="00520687">
            <w:pPr>
              <w:pStyle w:val="Akapitzlist"/>
              <w:numPr>
                <w:ilvl w:val="0"/>
                <w:numId w:val="31"/>
              </w:numPr>
              <w:spacing w:after="240" w:line="276" w:lineRule="auto"/>
              <w:ind w:left="1201" w:hanging="55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Dokumentacja projektowa</w:t>
            </w:r>
            <w:r w:rsidR="00B03B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477627F" w14:textId="16DF628E" w:rsidR="00B03BFC" w:rsidRPr="008E5D8C" w:rsidRDefault="00B03BFC" w:rsidP="00520687">
            <w:pPr>
              <w:pStyle w:val="Akapitzlist"/>
              <w:numPr>
                <w:ilvl w:val="0"/>
                <w:numId w:val="31"/>
              </w:numPr>
              <w:spacing w:after="240" w:line="276" w:lineRule="auto"/>
              <w:ind w:left="1201" w:hanging="55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kontaktowe do beneficjentów</w:t>
            </w:r>
            <w:r w:rsidR="005B6A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nieskutecznych </w:t>
            </w:r>
            <w:r w:rsidR="005B6A4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wnioskodawców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4E4CD4DD" w14:textId="018C1BDD" w:rsidR="00044DED" w:rsidRPr="008E5D8C" w:rsidRDefault="00044DED" w:rsidP="00520687">
            <w:pPr>
              <w:pStyle w:val="Akapitzlist"/>
              <w:numPr>
                <w:ilvl w:val="0"/>
                <w:numId w:val="31"/>
              </w:numPr>
              <w:spacing w:after="240" w:line="276" w:lineRule="auto"/>
              <w:ind w:left="1201" w:hanging="558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Raporty z badań ewaluacyjnych</w:t>
            </w:r>
            <w:r w:rsidR="00B03B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044DED" w:rsidRPr="00AB312F" w14:paraId="68B83E07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2E7C1181" w14:textId="61DAB27C" w:rsidR="00044DED" w:rsidRPr="004B31E4" w:rsidRDefault="00B07A6E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</w:t>
            </w:r>
            <w:r w:rsidR="00044DED"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udżet</w:t>
            </w:r>
          </w:p>
        </w:tc>
      </w:tr>
      <w:tr w:rsidR="00044DED" w:rsidRPr="00AB312F" w14:paraId="04A8A481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  <w:vAlign w:val="bottom"/>
            <w:hideMark/>
          </w:tcPr>
          <w:p w14:paraId="7F308D46" w14:textId="12D4A4CD" w:rsidR="00044DED" w:rsidRPr="004B31E4" w:rsidRDefault="00044DED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="00862A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  <w:r w:rsidR="00862A9A" w:rsidRPr="00AB3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00 </w:t>
            </w:r>
            <w:r w:rsidRPr="00AB3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000 zł</w:t>
            </w:r>
          </w:p>
        </w:tc>
      </w:tr>
      <w:tr w:rsidR="00044DED" w:rsidRPr="004B31E4" w14:paraId="3B725266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54BB95E5" w14:textId="5AEFCD9E" w:rsidR="00044DED" w:rsidRPr="004B31E4" w:rsidRDefault="00044DED" w:rsidP="00520687">
            <w:pPr>
              <w:spacing w:after="240" w:line="276" w:lineRule="auto"/>
              <w:ind w:hanging="77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Termin rozp</w:t>
            </w:r>
            <w:r w:rsidRPr="008E5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oczęcia</w:t>
            </w:r>
          </w:p>
        </w:tc>
      </w:tr>
      <w:tr w:rsidR="00044DED" w:rsidRPr="00AB312F" w14:paraId="640D4FDC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  <w:hideMark/>
          </w:tcPr>
          <w:p w14:paraId="2BCFF596" w14:textId="0CAB5C6D" w:rsidR="00044DED" w:rsidRPr="004B31E4" w:rsidRDefault="00044DED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3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kw. 2024</w:t>
            </w:r>
          </w:p>
        </w:tc>
      </w:tr>
      <w:tr w:rsidR="00044DED" w:rsidRPr="00AB312F" w14:paraId="1DA31B99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6DBD98FD" w14:textId="40DD070B" w:rsidR="00044DED" w:rsidRPr="004B31E4" w:rsidRDefault="00044DED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Termin zak</w:t>
            </w:r>
            <w:r w:rsidRPr="008E5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ończenia</w:t>
            </w:r>
          </w:p>
        </w:tc>
      </w:tr>
      <w:tr w:rsidR="00044DED" w:rsidRPr="00AB312F" w14:paraId="68DF035A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  <w:vAlign w:val="bottom"/>
          </w:tcPr>
          <w:p w14:paraId="7D02A0C8" w14:textId="6079E844" w:rsidR="00044DED" w:rsidRPr="008E5D8C" w:rsidRDefault="00044DED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3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</w:t>
            </w:r>
            <w:r w:rsidR="00626F1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</w:t>
            </w:r>
            <w:r w:rsidRPr="00AB3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kw. </w:t>
            </w:r>
            <w:r w:rsidR="00626F1B" w:rsidRPr="00AB3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</w:t>
            </w:r>
            <w:r w:rsidR="00626F1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</w:tbl>
    <w:p w14:paraId="7EFD819B" w14:textId="76F1C7D7" w:rsidR="00044DED" w:rsidRPr="007116C0" w:rsidRDefault="00044DED" w:rsidP="007116C0">
      <w:pPr>
        <w:spacing w:after="24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48C827C" w14:textId="49C6CC76" w:rsidR="00B00D2E" w:rsidRPr="008E5D8C" w:rsidRDefault="00B00D2E" w:rsidP="00520687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006847D1" w14:textId="7F06FA8C" w:rsidR="00044DED" w:rsidRPr="008E5D8C" w:rsidRDefault="00B00D2E" w:rsidP="00520687">
      <w:pPr>
        <w:spacing w:after="24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2</w:t>
      </w:r>
      <w:r w:rsidR="00044DED" w:rsidRPr="008E5D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Badanie: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044DED" w:rsidRPr="00AB312F" w14:paraId="489BE2AE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3B97C636" w14:textId="77777777" w:rsidR="00044DED" w:rsidRPr="004B31E4" w:rsidRDefault="00044DED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</w:t>
            </w: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ytuł</w:t>
            </w:r>
          </w:p>
        </w:tc>
      </w:tr>
      <w:tr w:rsidR="00044DED" w:rsidRPr="00AB312F" w14:paraId="75771134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  <w:vAlign w:val="bottom"/>
          </w:tcPr>
          <w:p w14:paraId="1F540601" w14:textId="4EBF96FE" w:rsidR="00044DED" w:rsidRPr="004B31E4" w:rsidRDefault="00044DED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3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Ewaluacja efektów realizacji Priorytetu I FERC</w:t>
            </w:r>
            <w:r w:rsidR="00097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044DED" w:rsidRPr="00AB312F" w14:paraId="55DE2417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73DBE49C" w14:textId="77777777" w:rsidR="00044DED" w:rsidRPr="004B31E4" w:rsidRDefault="00044DED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cel</w:t>
            </w:r>
          </w:p>
        </w:tc>
      </w:tr>
      <w:tr w:rsidR="00044DED" w:rsidRPr="00AB312F" w14:paraId="23DBA91D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  <w:vAlign w:val="bottom"/>
          </w:tcPr>
          <w:p w14:paraId="461B6417" w14:textId="02C2FD54" w:rsidR="00044DED" w:rsidRPr="004B31E4" w:rsidRDefault="00730A64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3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Celem jest ocena</w:t>
            </w:r>
            <w:r w:rsidR="00A15004" w:rsidRPr="00AB3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efekt</w:t>
            </w:r>
            <w:r w:rsidRPr="00AB3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ów</w:t>
            </w:r>
            <w:r w:rsidR="00A15004" w:rsidRPr="00AB3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realizacji I Priorytetu FERC</w:t>
            </w:r>
            <w:r w:rsidR="000977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  <w:r w:rsidR="00A15004" w:rsidRPr="00AB3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44DED" w:rsidRPr="00AB312F" w14:paraId="6493771E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3CF38072" w14:textId="0DC60780" w:rsidR="00044DED" w:rsidRPr="004B31E4" w:rsidRDefault="00A15004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</w:t>
            </w:r>
            <w:r w:rsidR="00044DED"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zasadnienie</w:t>
            </w:r>
          </w:p>
        </w:tc>
      </w:tr>
      <w:tr w:rsidR="00044DED" w:rsidRPr="00AB312F" w14:paraId="281A526E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  <w:vAlign w:val="bottom"/>
          </w:tcPr>
          <w:p w14:paraId="084DB4B6" w14:textId="0D7D437B" w:rsidR="00044DED" w:rsidRPr="004B31E4" w:rsidRDefault="00A15004" w:rsidP="00520687">
            <w:pPr>
              <w:spacing w:after="240" w:line="276" w:lineRule="auto"/>
              <w:ind w:left="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B3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ramach badania zostaną poddane analizie </w:t>
            </w:r>
            <w:r w:rsidR="007A30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pierwsze </w:t>
            </w:r>
            <w:r w:rsidRPr="00AB3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efekty realizacji I priorytetu FERC pod kątem oceny skuteczności i efektywności działań związanych z zapewnieniem dostępu do </w:t>
            </w:r>
            <w:proofErr w:type="spellStart"/>
            <w:r w:rsidR="003C4E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</w:t>
            </w:r>
            <w:r w:rsidRPr="00AB3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nternetu</w:t>
            </w:r>
            <w:proofErr w:type="spellEnd"/>
            <w:r w:rsidRPr="00AB312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o wysokich przepustowościach</w:t>
            </w:r>
            <w:r w:rsidR="00650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. Termin tego badania umożliwi ewentualne modyfikacje umożliwiające </w:t>
            </w:r>
            <w:r w:rsidR="00620F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zmiany we wdrażaniu tego priorytetu.</w:t>
            </w:r>
            <w:r w:rsidR="00650B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44DED" w:rsidRPr="00AB312F" w14:paraId="670D9F82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14D9152A" w14:textId="21CC3341" w:rsidR="00044DED" w:rsidRPr="004B31E4" w:rsidRDefault="00044DED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Główne pytania</w:t>
            </w:r>
            <w:r w:rsidR="00EB21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</w:t>
            </w:r>
            <w:r w:rsidR="00EB21E3"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zagadnieni</w:t>
            </w:r>
            <w:r w:rsidR="003F37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</w:t>
            </w:r>
          </w:p>
        </w:tc>
      </w:tr>
      <w:tr w:rsidR="00A15004" w:rsidRPr="004B31E4" w14:paraId="5CE585CF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</w:tcPr>
          <w:p w14:paraId="48E51252" w14:textId="227933AE" w:rsidR="00A15004" w:rsidRPr="008E5D8C" w:rsidRDefault="00A15004" w:rsidP="00520687">
            <w:pPr>
              <w:pStyle w:val="Akapitzlist"/>
              <w:numPr>
                <w:ilvl w:val="0"/>
                <w:numId w:val="14"/>
              </w:numPr>
              <w:spacing w:after="240" w:line="276" w:lineRule="auto"/>
              <w:ind w:left="312" w:hanging="283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i w jakim stopniu wsparcie udzielone w ramach I Priorytetu FERC przyczyni</w:t>
            </w:r>
            <w:r w:rsidR="00620F0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się do zapewnieni</w:t>
            </w:r>
            <w:r w:rsidR="00085C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dostępu do </w:t>
            </w:r>
            <w:proofErr w:type="spellStart"/>
            <w:r w:rsidR="003C4E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nternetu</w:t>
            </w:r>
            <w:proofErr w:type="spellEnd"/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wysokich przepustowościach?</w:t>
            </w:r>
          </w:p>
          <w:p w14:paraId="654939A1" w14:textId="77777777" w:rsidR="00441CB9" w:rsidRPr="008E5D8C" w:rsidRDefault="00A15004" w:rsidP="00520687">
            <w:pPr>
              <w:pStyle w:val="Akapitzlist"/>
              <w:numPr>
                <w:ilvl w:val="0"/>
                <w:numId w:val="14"/>
              </w:numPr>
              <w:spacing w:after="240" w:line="276" w:lineRule="auto"/>
              <w:ind w:left="312" w:hanging="283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Jakie bariery i ograniczenia zostały zidentyfikowane przez instytucje, beneficjentów w trakcie realizacji projektów?</w:t>
            </w:r>
          </w:p>
          <w:p w14:paraId="153442B8" w14:textId="77777777" w:rsidR="00A15004" w:rsidRDefault="00A15004" w:rsidP="00520687">
            <w:pPr>
              <w:pStyle w:val="Akapitzlist"/>
              <w:numPr>
                <w:ilvl w:val="0"/>
                <w:numId w:val="14"/>
              </w:numPr>
              <w:spacing w:after="240" w:line="276" w:lineRule="auto"/>
              <w:ind w:left="312" w:hanging="283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Jakie dobre praktyki zidentyfikowano w trakcie realizacji w ramach I Priorytetu FERC?</w:t>
            </w:r>
          </w:p>
          <w:p w14:paraId="6F4F7C76" w14:textId="1EC05FD2" w:rsidR="00B22BFE" w:rsidRDefault="0086007E">
            <w:pPr>
              <w:pStyle w:val="Akapitzlist"/>
              <w:numPr>
                <w:ilvl w:val="0"/>
                <w:numId w:val="14"/>
              </w:numPr>
              <w:spacing w:after="240" w:line="276" w:lineRule="auto"/>
              <w:ind w:left="312" w:hanging="283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00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Jak skuteczne są założenia otwartego dostępu hurtowego do dofinansowanych sieci</w:t>
            </w:r>
            <w:r w:rsidR="0009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  <w:p w14:paraId="10AD215C" w14:textId="5528CB50" w:rsidR="0086007E" w:rsidRPr="008E5D8C" w:rsidRDefault="000977E5" w:rsidP="00520687">
            <w:pPr>
              <w:pStyle w:val="Akapitzlist"/>
              <w:numPr>
                <w:ilvl w:val="0"/>
                <w:numId w:val="14"/>
              </w:numPr>
              <w:spacing w:after="240" w:line="276" w:lineRule="auto"/>
              <w:ind w:left="312" w:hanging="283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</w:t>
            </w:r>
            <w:r w:rsidR="0086007E" w:rsidRPr="008600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zy istnieją bariery utrudniające korzystanie z dotowanych sieci przez dostawców detalicznych lub zapewnianie dostępu do sieci przez dostawców sieci</w:t>
            </w:r>
            <w:r w:rsidR="008600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</w:tc>
      </w:tr>
      <w:tr w:rsidR="00A15004" w:rsidRPr="00AB312F" w14:paraId="1F55D514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6C4B49A9" w14:textId="77777777" w:rsidR="00A15004" w:rsidRPr="004B31E4" w:rsidRDefault="00A15004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Zarys metodyki</w:t>
            </w:r>
          </w:p>
        </w:tc>
      </w:tr>
      <w:tr w:rsidR="00A15004" w:rsidRPr="004B31E4" w14:paraId="295E2125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</w:tcPr>
          <w:p w14:paraId="0AAE933D" w14:textId="77777777" w:rsidR="00A15004" w:rsidRPr="008E5D8C" w:rsidRDefault="00A15004" w:rsidP="00520687">
            <w:pPr>
              <w:spacing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Główne metody badawcze:</w:t>
            </w:r>
          </w:p>
          <w:p w14:paraId="66534C7F" w14:textId="4F89B2CC" w:rsidR="00A15004" w:rsidRPr="008E5D8C" w:rsidRDefault="00A15004" w:rsidP="00520687">
            <w:pPr>
              <w:pStyle w:val="Akapitzlist"/>
              <w:numPr>
                <w:ilvl w:val="0"/>
                <w:numId w:val="33"/>
              </w:numPr>
              <w:spacing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Analiza danych zastanych</w:t>
            </w:r>
            <w:r w:rsidR="007E6C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24AA8CF7" w14:textId="709D2E73" w:rsidR="00A15004" w:rsidRPr="008E5D8C" w:rsidRDefault="00A15004" w:rsidP="00520687">
            <w:pPr>
              <w:pStyle w:val="Akapitzlist"/>
              <w:numPr>
                <w:ilvl w:val="0"/>
                <w:numId w:val="33"/>
              </w:numPr>
              <w:spacing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Wywiady indywidualne z przedstawicielami instytucji</w:t>
            </w:r>
            <w:r w:rsidR="007E6C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3DEE97A1" w14:textId="3B5AA5FD" w:rsidR="00A15004" w:rsidRPr="008E5D8C" w:rsidRDefault="00A15004" w:rsidP="00520687">
            <w:pPr>
              <w:pStyle w:val="Akapitzlist"/>
              <w:numPr>
                <w:ilvl w:val="0"/>
                <w:numId w:val="33"/>
              </w:numPr>
              <w:spacing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Badanie ilościowe i jakościowe z beneficjentami I Priorytetu FERC,</w:t>
            </w:r>
          </w:p>
          <w:p w14:paraId="7148C17B" w14:textId="7557AAFD" w:rsidR="00A15004" w:rsidRPr="008E5D8C" w:rsidRDefault="00A15004" w:rsidP="00520687">
            <w:pPr>
              <w:pStyle w:val="Akapitzlist"/>
              <w:numPr>
                <w:ilvl w:val="0"/>
                <w:numId w:val="33"/>
              </w:numPr>
              <w:spacing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Panel ekspertów,</w:t>
            </w:r>
          </w:p>
          <w:p w14:paraId="3ADC1D55" w14:textId="190C959B" w:rsidR="00A15004" w:rsidRPr="008E5D8C" w:rsidRDefault="00A15004" w:rsidP="00520687">
            <w:pPr>
              <w:pStyle w:val="Akapitzlist"/>
              <w:numPr>
                <w:ilvl w:val="0"/>
                <w:numId w:val="33"/>
              </w:numPr>
              <w:spacing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Studi</w:t>
            </w:r>
            <w:r w:rsidR="007260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</w:t>
            </w: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przypadku.</w:t>
            </w:r>
          </w:p>
        </w:tc>
      </w:tr>
      <w:tr w:rsidR="00A15004" w:rsidRPr="00AB312F" w14:paraId="3FA82844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1B2A4510" w14:textId="77777777" w:rsidR="00A15004" w:rsidRPr="004B31E4" w:rsidRDefault="00A15004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Zakres danych</w:t>
            </w:r>
          </w:p>
        </w:tc>
      </w:tr>
      <w:tr w:rsidR="00A15004" w:rsidRPr="004B31E4" w14:paraId="55DF37ED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  <w:vAlign w:val="bottom"/>
          </w:tcPr>
          <w:p w14:paraId="0D7A0CEC" w14:textId="6CA84A19" w:rsidR="00A15004" w:rsidRPr="008E5D8C" w:rsidRDefault="00A15004" w:rsidP="00520687">
            <w:pPr>
              <w:pStyle w:val="Akapitzlist"/>
              <w:numPr>
                <w:ilvl w:val="0"/>
                <w:numId w:val="25"/>
              </w:numPr>
              <w:spacing w:after="240" w:line="276" w:lineRule="auto"/>
              <w:ind w:left="464" w:hanging="284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Dokumenty programowe</w:t>
            </w:r>
            <w:r w:rsidR="0009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E4E7288" w14:textId="0F2FA363" w:rsidR="00A15004" w:rsidRPr="008E5D8C" w:rsidRDefault="00A15004" w:rsidP="00520687">
            <w:pPr>
              <w:pStyle w:val="Akapitzlist"/>
              <w:numPr>
                <w:ilvl w:val="0"/>
                <w:numId w:val="25"/>
              </w:numPr>
              <w:spacing w:after="240" w:line="276" w:lineRule="auto"/>
              <w:ind w:left="464" w:hanging="284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Dokumenty zawarte w regulaminie konkursów</w:t>
            </w:r>
            <w:r w:rsidR="0009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26312E1D" w14:textId="319BBBA5" w:rsidR="00441CB9" w:rsidRDefault="00A15004" w:rsidP="00520687">
            <w:pPr>
              <w:pStyle w:val="Akapitzlist"/>
              <w:numPr>
                <w:ilvl w:val="0"/>
                <w:numId w:val="25"/>
              </w:numPr>
              <w:spacing w:after="240" w:line="276" w:lineRule="auto"/>
              <w:ind w:left="464" w:hanging="284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Dokumentacja projektowa</w:t>
            </w:r>
            <w:r w:rsidR="0009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61844EF" w14:textId="3E7A8900" w:rsidR="00826F6B" w:rsidRDefault="00826F6B" w:rsidP="00520687">
            <w:pPr>
              <w:pStyle w:val="Akapitzlist"/>
              <w:numPr>
                <w:ilvl w:val="0"/>
                <w:numId w:val="25"/>
              </w:numPr>
              <w:spacing w:after="240" w:line="276" w:lineRule="auto"/>
              <w:ind w:left="464" w:hanging="284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z systemu monitorowania i sprawozdawczości</w:t>
            </w:r>
            <w:r w:rsidR="0009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5C9C5418" w14:textId="7DE69997" w:rsidR="00F25C2F" w:rsidRPr="00B717AE" w:rsidRDefault="00F25C2F" w:rsidP="00520687">
            <w:pPr>
              <w:pStyle w:val="Akapitzlist"/>
              <w:numPr>
                <w:ilvl w:val="0"/>
                <w:numId w:val="25"/>
              </w:numPr>
              <w:spacing w:after="240" w:line="276" w:lineRule="auto"/>
              <w:ind w:left="464" w:hanging="284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C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kontaktowe do beneficjentów</w:t>
            </w:r>
            <w:r w:rsidR="0009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311D8E0C" w14:textId="129F38D5" w:rsidR="00A15004" w:rsidRPr="008E5D8C" w:rsidRDefault="00A15004" w:rsidP="00520687">
            <w:pPr>
              <w:pStyle w:val="Akapitzlist"/>
              <w:numPr>
                <w:ilvl w:val="0"/>
                <w:numId w:val="25"/>
              </w:numPr>
              <w:spacing w:after="240" w:line="276" w:lineRule="auto"/>
              <w:ind w:left="464" w:hanging="284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Raporty z badań ewaluacyjnych</w:t>
            </w:r>
            <w:r w:rsidR="0009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A15004" w:rsidRPr="00AB312F" w14:paraId="6CEBE426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6F716991" w14:textId="6D0CBF07" w:rsidR="00A15004" w:rsidRPr="004B31E4" w:rsidRDefault="00A15004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</w:t>
            </w: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udżet</w:t>
            </w:r>
          </w:p>
        </w:tc>
      </w:tr>
      <w:tr w:rsidR="00A15004" w:rsidRPr="00AB312F" w14:paraId="7ADD0560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  <w:vAlign w:val="bottom"/>
          </w:tcPr>
          <w:p w14:paraId="309C650A" w14:textId="4206DD7C" w:rsidR="00A15004" w:rsidRPr="00AB312F" w:rsidRDefault="00A15004" w:rsidP="00520687">
            <w:pPr>
              <w:spacing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300 000 zł</w:t>
            </w:r>
          </w:p>
        </w:tc>
      </w:tr>
      <w:tr w:rsidR="00A15004" w:rsidRPr="00AB312F" w14:paraId="60AFFA76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0C241E6D" w14:textId="77777777" w:rsidR="00A15004" w:rsidRPr="004B31E4" w:rsidRDefault="00A15004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Termin rozp</w:t>
            </w:r>
            <w:r w:rsidRPr="008E5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oczęcia</w:t>
            </w:r>
          </w:p>
        </w:tc>
      </w:tr>
      <w:tr w:rsidR="00A15004" w:rsidRPr="00AB312F" w14:paraId="737FBFB8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  <w:vAlign w:val="bottom"/>
          </w:tcPr>
          <w:p w14:paraId="1CD6B238" w14:textId="0E92857C" w:rsidR="00A15004" w:rsidRPr="00AB312F" w:rsidRDefault="00A94200" w:rsidP="006F7C95">
            <w:pPr>
              <w:spacing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  <w:r w:rsidR="006F7C9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</w:t>
            </w:r>
            <w:r w:rsidRPr="00AB31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15004" w:rsidRPr="00AB31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kw.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</w:tr>
      <w:tr w:rsidR="00A15004" w:rsidRPr="00AB312F" w14:paraId="7C87024B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125C5DCB" w14:textId="77777777" w:rsidR="00A15004" w:rsidRPr="004B31E4" w:rsidRDefault="00A15004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Termin zak</w:t>
            </w:r>
            <w:r w:rsidRPr="008E5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ończenia</w:t>
            </w:r>
          </w:p>
        </w:tc>
      </w:tr>
      <w:tr w:rsidR="00A15004" w:rsidRPr="00AB312F" w14:paraId="7C71E8BA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  <w:vAlign w:val="bottom"/>
          </w:tcPr>
          <w:p w14:paraId="626FF75F" w14:textId="707AD144" w:rsidR="00A15004" w:rsidRPr="00AB312F" w:rsidRDefault="00A15004" w:rsidP="00520687">
            <w:pPr>
              <w:spacing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II kw. </w:t>
            </w:r>
            <w:r w:rsidR="00A94200"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</w:t>
            </w:r>
            <w:r w:rsidR="00A942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</w:tr>
    </w:tbl>
    <w:p w14:paraId="38FA1305" w14:textId="5068BE03" w:rsidR="00B00D2E" w:rsidRPr="008E5D8C" w:rsidRDefault="00B00D2E" w:rsidP="00520687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4E4CEF" w14:textId="77777777" w:rsidR="00B00D2E" w:rsidRPr="008E5D8C" w:rsidRDefault="00B00D2E" w:rsidP="00520687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6CB86C92" w14:textId="63EA55E3" w:rsidR="00044DED" w:rsidRPr="008E5D8C" w:rsidRDefault="00A15004" w:rsidP="00520687">
      <w:pPr>
        <w:spacing w:after="24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3</w:t>
      </w:r>
      <w:r w:rsidR="00044DED" w:rsidRPr="008E5D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Badanie: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044DED" w:rsidRPr="00AB312F" w14:paraId="3D4EBE3C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7A2A215C" w14:textId="77777777" w:rsidR="00044DED" w:rsidRPr="004B31E4" w:rsidRDefault="00044DED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</w:t>
            </w: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ytuł</w:t>
            </w:r>
          </w:p>
        </w:tc>
      </w:tr>
      <w:tr w:rsidR="00044DED" w:rsidRPr="004B31E4" w14:paraId="33E72C9E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  <w:vAlign w:val="bottom"/>
          </w:tcPr>
          <w:p w14:paraId="10E4C85C" w14:textId="5D978202" w:rsidR="00044DED" w:rsidRPr="004B31E4" w:rsidRDefault="00A15004" w:rsidP="00520687">
            <w:pPr>
              <w:pStyle w:val="Akapitzlist"/>
              <w:spacing w:after="240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Ewaluacja efektów realizacji Priorytetu II FERC</w:t>
            </w:r>
            <w:r w:rsidR="0009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044DED" w:rsidRPr="00AB312F" w14:paraId="207CEE33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46A76FE8" w14:textId="77777777" w:rsidR="00044DED" w:rsidRPr="00AB312F" w:rsidRDefault="00044DED" w:rsidP="00520687">
            <w:pPr>
              <w:pStyle w:val="Akapitzlist"/>
              <w:spacing w:after="240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31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Główny cel</w:t>
            </w:r>
          </w:p>
        </w:tc>
      </w:tr>
      <w:tr w:rsidR="00044DED" w:rsidRPr="00830F10" w14:paraId="4A589F7A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  <w:vAlign w:val="bottom"/>
          </w:tcPr>
          <w:p w14:paraId="73CAE8F9" w14:textId="31C2AB78" w:rsidR="00044DED" w:rsidRPr="00830F10" w:rsidRDefault="00730A64" w:rsidP="00520687">
            <w:pPr>
              <w:pStyle w:val="Akapitzlist"/>
              <w:spacing w:after="240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Celem jest ocena efektów realizacji II Priorytetu FERC.</w:t>
            </w:r>
          </w:p>
        </w:tc>
      </w:tr>
      <w:tr w:rsidR="00044DED" w:rsidRPr="00830F10" w14:paraId="043D925C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44EAF173" w14:textId="4B629239" w:rsidR="00044DED" w:rsidRPr="00830F10" w:rsidRDefault="00A15004" w:rsidP="00520687">
            <w:pPr>
              <w:pStyle w:val="Akapitzlist"/>
              <w:spacing w:after="240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0F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</w:t>
            </w:r>
            <w:r w:rsidR="00044DED" w:rsidRPr="00830F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zasadnienie</w:t>
            </w:r>
          </w:p>
        </w:tc>
      </w:tr>
      <w:tr w:rsidR="00044DED" w:rsidRPr="00830F10" w14:paraId="1B7A1EA8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  <w:vAlign w:val="bottom"/>
          </w:tcPr>
          <w:p w14:paraId="49249522" w14:textId="12D4111C" w:rsidR="00044DED" w:rsidRPr="00830F10" w:rsidRDefault="00A15004" w:rsidP="00520687">
            <w:pPr>
              <w:pStyle w:val="Akapitzlist"/>
              <w:spacing w:after="240" w:line="276" w:lineRule="auto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ramach badania zostaną poddane analizie efekty realizacji I</w:t>
            </w:r>
            <w:r w:rsidR="00D411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097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riorytetu FERC pod kątem oceny skuteczności i efektywności działań związanych z zapewnieniem </w:t>
            </w:r>
            <w:r w:rsidR="0022113B" w:rsidRPr="002211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wysokiej jakości i dostępności </w:t>
            </w:r>
            <w:r w:rsidR="00AB312F" w:rsidRPr="00AB31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usług cyfrow</w:t>
            </w:r>
            <w:r w:rsidR="00AB31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ych</w:t>
            </w:r>
            <w:r w:rsidR="002211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 tym e-usług publicznych</w:t>
            </w:r>
            <w:r w:rsidR="0086007E">
              <w:t xml:space="preserve"> (</w:t>
            </w:r>
            <w:r w:rsidR="0086007E" w:rsidRPr="008600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rozbiciu na obszary e-usług, w tym </w:t>
            </w:r>
            <w:r w:rsidR="008600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m.in. </w:t>
            </w:r>
            <w:r w:rsidR="0086007E" w:rsidRPr="008600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e-zdrowia, e-administracji, e -kultury</w:t>
            </w:r>
            <w:r w:rsidR="008600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  <w:r w:rsidR="00AB31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044DED" w:rsidRPr="00AB312F" w14:paraId="377D149E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36F6DCB0" w14:textId="61C743CF" w:rsidR="00044DED" w:rsidRPr="004B31E4" w:rsidRDefault="00044DED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Główne pytania</w:t>
            </w:r>
            <w:r w:rsidR="00EB21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zagadnieni</w:t>
            </w:r>
            <w:r w:rsidR="003F37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</w:t>
            </w:r>
          </w:p>
        </w:tc>
      </w:tr>
      <w:tr w:rsidR="00044DED" w:rsidRPr="004B31E4" w14:paraId="39776829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</w:tcPr>
          <w:p w14:paraId="4C927FF5" w14:textId="6BEF8BD5" w:rsidR="007E6C62" w:rsidRPr="007E6C62" w:rsidRDefault="00A15004" w:rsidP="00520687">
            <w:pPr>
              <w:pStyle w:val="Akapitzlist"/>
              <w:numPr>
                <w:ilvl w:val="0"/>
                <w:numId w:val="14"/>
              </w:numPr>
              <w:spacing w:after="240" w:line="276" w:lineRule="auto"/>
              <w:ind w:left="312" w:hanging="283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 i w jakim stopniu wsparcie udzielone w ramach II Priorytetu FERC przyczyniło się do </w:t>
            </w:r>
            <w:r w:rsidR="007E6C62" w:rsidRPr="007E6C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realizacji celów dotyczących:</w:t>
            </w:r>
          </w:p>
          <w:p w14:paraId="2B43BFE8" w14:textId="77777777" w:rsidR="007E6C62" w:rsidRPr="007E6C62" w:rsidRDefault="007E6C62" w:rsidP="00520687">
            <w:pPr>
              <w:pStyle w:val="Akapitzlist"/>
              <w:numPr>
                <w:ilvl w:val="0"/>
                <w:numId w:val="38"/>
              </w:numPr>
              <w:spacing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C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udostępnienia zaawansowanych e-usług pozwalających w pełni na elektroniczne załatwienie spraw obywateli i przedsiębiorców, </w:t>
            </w:r>
          </w:p>
          <w:p w14:paraId="61260251" w14:textId="77777777" w:rsidR="007E6C62" w:rsidRPr="007E6C62" w:rsidRDefault="007E6C62" w:rsidP="00520687">
            <w:pPr>
              <w:pStyle w:val="Akapitzlist"/>
              <w:numPr>
                <w:ilvl w:val="0"/>
                <w:numId w:val="38"/>
              </w:numPr>
              <w:spacing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C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zapewnienia </w:t>
            </w:r>
            <w:proofErr w:type="spellStart"/>
            <w:r w:rsidRPr="007E6C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cyberbezpieczeństwa</w:t>
            </w:r>
            <w:proofErr w:type="spellEnd"/>
            <w:r w:rsidRPr="007E6C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ramach nowego dedykowanego obszaru interwencji, </w:t>
            </w:r>
          </w:p>
          <w:p w14:paraId="0A33D1DE" w14:textId="77777777" w:rsidR="007E6C62" w:rsidRPr="007E6C62" w:rsidRDefault="007E6C62" w:rsidP="00520687">
            <w:pPr>
              <w:pStyle w:val="Akapitzlist"/>
              <w:numPr>
                <w:ilvl w:val="0"/>
                <w:numId w:val="38"/>
              </w:numPr>
              <w:spacing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C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rozwoju gospodarki opartej na danych, wykorzystującej najnowsze technologie cyfrowe, </w:t>
            </w:r>
          </w:p>
          <w:p w14:paraId="0106EF78" w14:textId="77777777" w:rsidR="007E6C62" w:rsidRPr="007E6C62" w:rsidRDefault="007E6C62" w:rsidP="00520687">
            <w:pPr>
              <w:pStyle w:val="Akapitzlist"/>
              <w:numPr>
                <w:ilvl w:val="0"/>
                <w:numId w:val="38"/>
              </w:numPr>
              <w:spacing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C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rozwoju współpracy międzysektorowej na rzecz tworzenia cyfrowych rozwiązań problemów społeczno-gospodarczych, </w:t>
            </w:r>
          </w:p>
          <w:p w14:paraId="021D7C74" w14:textId="3481544F" w:rsidR="007E6C62" w:rsidRPr="007E6C62" w:rsidRDefault="007E6C62" w:rsidP="00520687">
            <w:pPr>
              <w:pStyle w:val="Akapitzlist"/>
              <w:numPr>
                <w:ilvl w:val="0"/>
                <w:numId w:val="38"/>
              </w:numPr>
              <w:spacing w:after="240" w:line="276" w:lineRule="auto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C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wsparcia rozwoju zaawansowanych kompetencji cyfrowych, w tym również w obszarze </w:t>
            </w:r>
            <w:proofErr w:type="spellStart"/>
            <w:r w:rsidRPr="007E6C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cyberbezpieczeństwa</w:t>
            </w:r>
            <w:proofErr w:type="spellEnd"/>
            <w:r w:rsidRPr="007E6C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dla jednostek samorządu terytorialnego i przedsiębiorców? </w:t>
            </w:r>
          </w:p>
          <w:p w14:paraId="2F12A7B5" w14:textId="77777777" w:rsidR="00730A64" w:rsidRPr="008E5D8C" w:rsidRDefault="00A15004" w:rsidP="00520687">
            <w:pPr>
              <w:pStyle w:val="Akapitzlist"/>
              <w:numPr>
                <w:ilvl w:val="0"/>
                <w:numId w:val="14"/>
              </w:numPr>
              <w:spacing w:after="240" w:line="276" w:lineRule="auto"/>
              <w:ind w:left="312" w:hanging="283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Jakie bariery i ograniczenia zostały zidentyfikowane przez instytucje, beneficjentów w trakcie realizacji projektów?</w:t>
            </w:r>
          </w:p>
          <w:p w14:paraId="1DE206B0" w14:textId="77777777" w:rsidR="00044DED" w:rsidRDefault="00A15004" w:rsidP="00520687">
            <w:pPr>
              <w:pStyle w:val="Akapitzlist"/>
              <w:numPr>
                <w:ilvl w:val="0"/>
                <w:numId w:val="14"/>
              </w:numPr>
              <w:spacing w:after="240" w:line="276" w:lineRule="auto"/>
              <w:ind w:left="312" w:hanging="283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Jakie dobre praktyki zidentyfikowano w trakcie realizacji w ramach II Priorytetu FERC?</w:t>
            </w:r>
          </w:p>
          <w:p w14:paraId="548CD294" w14:textId="608C3B0E" w:rsidR="007E6C62" w:rsidRPr="008E5D8C" w:rsidRDefault="0022113B" w:rsidP="00520687">
            <w:pPr>
              <w:pStyle w:val="Akapitzlist"/>
              <w:numPr>
                <w:ilvl w:val="0"/>
                <w:numId w:val="14"/>
              </w:numPr>
              <w:spacing w:after="240" w:line="276" w:lineRule="auto"/>
              <w:ind w:left="312" w:hanging="283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211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Jakie dobre praktyki można przywołać z innych programów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zakresie rozwoju usług cyfrowych</w:t>
            </w:r>
            <w:r w:rsidRPr="002211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również </w:t>
            </w:r>
            <w:r w:rsidR="00085C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</w:t>
            </w:r>
            <w:r w:rsidR="00085C46" w:rsidRPr="002211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211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innych państw </w:t>
            </w:r>
            <w:proofErr w:type="spellStart"/>
            <w:r w:rsidRPr="002211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członowskich</w:t>
            </w:r>
            <w:proofErr w:type="spellEnd"/>
            <w:r w:rsidR="00085C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UE</w:t>
            </w:r>
            <w:r w:rsidRPr="002211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</w:tc>
      </w:tr>
      <w:tr w:rsidR="00044DED" w:rsidRPr="00AB312F" w14:paraId="1E328FAA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34E3B20E" w14:textId="77777777" w:rsidR="00044DED" w:rsidRPr="004B31E4" w:rsidRDefault="00044DED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Zarys metodyki</w:t>
            </w:r>
          </w:p>
        </w:tc>
      </w:tr>
      <w:tr w:rsidR="00A15004" w:rsidRPr="004B31E4" w14:paraId="6090854F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</w:tcPr>
          <w:p w14:paraId="735DA8FD" w14:textId="77777777" w:rsidR="00A15004" w:rsidRPr="008E5D8C" w:rsidRDefault="00A15004" w:rsidP="00520687">
            <w:pPr>
              <w:spacing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Główne metody badawcze:</w:t>
            </w:r>
          </w:p>
          <w:p w14:paraId="6B28F51B" w14:textId="5B44C791" w:rsidR="00A15004" w:rsidRPr="008E5D8C" w:rsidRDefault="00A15004" w:rsidP="00520687">
            <w:pPr>
              <w:pStyle w:val="Akapitzlist"/>
              <w:numPr>
                <w:ilvl w:val="0"/>
                <w:numId w:val="32"/>
              </w:numPr>
              <w:spacing w:after="240" w:line="276" w:lineRule="auto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Analiza danych zastanych</w:t>
            </w:r>
            <w:r w:rsidR="007E6C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3EDC4F5D" w14:textId="78A8F34B" w:rsidR="00441CB9" w:rsidRPr="008E5D8C" w:rsidRDefault="00A15004" w:rsidP="00520687">
            <w:pPr>
              <w:pStyle w:val="Akapitzlist"/>
              <w:numPr>
                <w:ilvl w:val="0"/>
                <w:numId w:val="32"/>
              </w:numPr>
              <w:spacing w:after="240" w:line="276" w:lineRule="auto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Wywiady indywidualne z przedstawicielami instytucji</w:t>
            </w:r>
            <w:r w:rsidR="007E6C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23607A38" w14:textId="303E7770" w:rsidR="00A15004" w:rsidRPr="008E5D8C" w:rsidRDefault="00A15004" w:rsidP="00520687">
            <w:pPr>
              <w:pStyle w:val="Akapitzlist"/>
              <w:numPr>
                <w:ilvl w:val="0"/>
                <w:numId w:val="32"/>
              </w:numPr>
              <w:spacing w:after="240" w:line="276" w:lineRule="auto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Badanie ilościowe i jakościowe z beneficjentami I</w:t>
            </w:r>
            <w:r w:rsidR="00205F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Priorytetu FERC,</w:t>
            </w:r>
          </w:p>
          <w:p w14:paraId="12325F80" w14:textId="7DDA2142" w:rsidR="00730A64" w:rsidRPr="008E5D8C" w:rsidRDefault="00A15004" w:rsidP="00520687">
            <w:pPr>
              <w:pStyle w:val="Akapitzlist"/>
              <w:numPr>
                <w:ilvl w:val="0"/>
                <w:numId w:val="32"/>
              </w:numPr>
              <w:spacing w:after="240" w:line="276" w:lineRule="auto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Panel ekspertów,</w:t>
            </w:r>
          </w:p>
          <w:p w14:paraId="14BE38AA" w14:textId="7EC2788D" w:rsidR="00A15004" w:rsidRPr="008E5D8C" w:rsidRDefault="00726044" w:rsidP="00520687">
            <w:pPr>
              <w:pStyle w:val="Akapitzlist"/>
              <w:numPr>
                <w:ilvl w:val="0"/>
                <w:numId w:val="32"/>
              </w:numPr>
              <w:spacing w:after="240" w:line="276" w:lineRule="auto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Studi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</w:t>
            </w: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15004"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przypadku.</w:t>
            </w:r>
          </w:p>
        </w:tc>
      </w:tr>
      <w:tr w:rsidR="00A15004" w:rsidRPr="00AB312F" w14:paraId="5BB4DEDF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23570057" w14:textId="77777777" w:rsidR="00A15004" w:rsidRPr="004B31E4" w:rsidRDefault="00A15004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Zakres danych</w:t>
            </w:r>
          </w:p>
        </w:tc>
      </w:tr>
      <w:tr w:rsidR="00A15004" w:rsidRPr="004B31E4" w14:paraId="080D100E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  <w:vAlign w:val="bottom"/>
          </w:tcPr>
          <w:p w14:paraId="3C0A7A12" w14:textId="5FFD1EBB" w:rsidR="00A15004" w:rsidRPr="008E5D8C" w:rsidRDefault="00A15004" w:rsidP="00520687">
            <w:pPr>
              <w:pStyle w:val="Akapitzlist"/>
              <w:numPr>
                <w:ilvl w:val="0"/>
                <w:numId w:val="36"/>
              </w:numPr>
              <w:spacing w:after="240" w:line="276" w:lineRule="auto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Dokumenty programowe</w:t>
            </w:r>
            <w:r w:rsidR="003F37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78F9DAEE" w14:textId="0C90E505" w:rsidR="00A15004" w:rsidRPr="008E5D8C" w:rsidRDefault="00A15004" w:rsidP="00520687">
            <w:pPr>
              <w:pStyle w:val="Akapitzlist"/>
              <w:numPr>
                <w:ilvl w:val="0"/>
                <w:numId w:val="36"/>
              </w:numPr>
              <w:spacing w:after="240" w:line="276" w:lineRule="auto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Dokumenty zawarte w regulaminie konkursów</w:t>
            </w:r>
            <w:r w:rsidR="003F37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36C8A9F5" w14:textId="2DAEB8AD" w:rsidR="00AC26C0" w:rsidRDefault="00A15004" w:rsidP="00520687">
            <w:pPr>
              <w:pStyle w:val="Akapitzlist"/>
              <w:numPr>
                <w:ilvl w:val="0"/>
                <w:numId w:val="36"/>
              </w:numPr>
              <w:spacing w:after="240" w:line="276" w:lineRule="auto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Dokumentacja projektowa</w:t>
            </w:r>
            <w:r w:rsidR="003F37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1AE352E" w14:textId="2E580C2E" w:rsidR="00AC26C0" w:rsidRDefault="00826F6B" w:rsidP="00520687">
            <w:pPr>
              <w:pStyle w:val="Akapitzlist"/>
              <w:numPr>
                <w:ilvl w:val="0"/>
                <w:numId w:val="36"/>
              </w:numPr>
              <w:spacing w:after="240" w:line="276" w:lineRule="auto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17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z systemu monitorowania i sprawozdawczości</w:t>
            </w:r>
            <w:r w:rsidR="00AC26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77221A6" w14:textId="02D800EE" w:rsidR="00AC26C0" w:rsidRDefault="00AC26C0" w:rsidP="00520687">
            <w:pPr>
              <w:pStyle w:val="Akapitzlist"/>
              <w:numPr>
                <w:ilvl w:val="0"/>
                <w:numId w:val="36"/>
              </w:numPr>
              <w:spacing w:after="240" w:line="276" w:lineRule="auto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06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kontaktowe do beneficjentów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44D705FA" w14:textId="1DFBCD3B" w:rsidR="00A15004" w:rsidRPr="008E5D8C" w:rsidRDefault="00A15004" w:rsidP="00520687">
            <w:pPr>
              <w:pStyle w:val="Akapitzlist"/>
              <w:numPr>
                <w:ilvl w:val="0"/>
                <w:numId w:val="36"/>
              </w:numPr>
              <w:spacing w:after="240" w:line="276" w:lineRule="auto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Raporty z badań ewaluacyjnych</w:t>
            </w:r>
            <w:r w:rsidR="003F37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A15004" w:rsidRPr="00AB312F" w14:paraId="09718B43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782DA074" w14:textId="4A4ACC60" w:rsidR="00A15004" w:rsidRPr="004B31E4" w:rsidRDefault="00AB312F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</w:t>
            </w:r>
            <w:r w:rsidR="00A15004"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udżet</w:t>
            </w:r>
          </w:p>
        </w:tc>
      </w:tr>
      <w:tr w:rsidR="00A15004" w:rsidRPr="00830F10" w14:paraId="4797D4B3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  <w:vAlign w:val="bottom"/>
          </w:tcPr>
          <w:p w14:paraId="63F84C66" w14:textId="3793089D" w:rsidR="00A15004" w:rsidRPr="004B31E4" w:rsidRDefault="00A15004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30F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300 000 zł</w:t>
            </w:r>
          </w:p>
        </w:tc>
      </w:tr>
      <w:tr w:rsidR="00A15004" w:rsidRPr="00AB312F" w14:paraId="53CDDDDB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26C7A33B" w14:textId="77777777" w:rsidR="00A15004" w:rsidRPr="004B31E4" w:rsidRDefault="00A15004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Termin rozp</w:t>
            </w:r>
            <w:r w:rsidRPr="008E5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oczęcia</w:t>
            </w:r>
          </w:p>
        </w:tc>
      </w:tr>
      <w:tr w:rsidR="00A15004" w:rsidRPr="00830F10" w14:paraId="70FA1B08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</w:tcPr>
          <w:p w14:paraId="1BC50915" w14:textId="2B0F6E67" w:rsidR="00A15004" w:rsidRPr="004B31E4" w:rsidRDefault="00A15004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30F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</w:t>
            </w:r>
            <w:r w:rsidR="00A94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</w:t>
            </w:r>
            <w:r w:rsidRPr="00830F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kw. 2027</w:t>
            </w:r>
          </w:p>
        </w:tc>
      </w:tr>
      <w:tr w:rsidR="00A15004" w:rsidRPr="00AB312F" w14:paraId="064E29A2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45EBE8C8" w14:textId="77777777" w:rsidR="00A15004" w:rsidRPr="004B31E4" w:rsidRDefault="00A15004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Termin zak</w:t>
            </w:r>
            <w:r w:rsidRPr="008E5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ończenia</w:t>
            </w:r>
          </w:p>
        </w:tc>
      </w:tr>
      <w:tr w:rsidR="00A15004" w:rsidRPr="00830F10" w14:paraId="3607AB81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  <w:vAlign w:val="bottom"/>
          </w:tcPr>
          <w:p w14:paraId="7F9FF1AE" w14:textId="25C24025" w:rsidR="00A15004" w:rsidRPr="008E5D8C" w:rsidRDefault="00A94200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</w:t>
            </w:r>
            <w:r w:rsidRPr="00830F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15004" w:rsidRPr="00830F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kw.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</w:tbl>
    <w:p w14:paraId="22D82D5F" w14:textId="77777777" w:rsidR="00826F6B" w:rsidRDefault="00826F6B" w:rsidP="00520687">
      <w:pPr>
        <w:spacing w:after="24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0D08561" w14:textId="77777777" w:rsidR="00826F6B" w:rsidRDefault="00826F6B" w:rsidP="00520687">
      <w:pPr>
        <w:spacing w:after="24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</w:p>
    <w:p w14:paraId="6F1D779A" w14:textId="00555DF9" w:rsidR="00A15004" w:rsidRPr="008E5D8C" w:rsidRDefault="00063236" w:rsidP="00520687">
      <w:pPr>
        <w:spacing w:after="24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4</w:t>
      </w:r>
      <w:r w:rsidR="00A15004" w:rsidRPr="008E5D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Badanie: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A15004" w:rsidRPr="004B31E4" w14:paraId="16F2DB48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588239DE" w14:textId="77777777" w:rsidR="00A15004" w:rsidRPr="004B31E4" w:rsidRDefault="00A15004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</w:t>
            </w: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ytuł</w:t>
            </w:r>
          </w:p>
        </w:tc>
      </w:tr>
      <w:tr w:rsidR="00A15004" w:rsidRPr="004B31E4" w14:paraId="287DE7A6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  <w:vAlign w:val="bottom"/>
          </w:tcPr>
          <w:p w14:paraId="7DD326A1" w14:textId="22EF7FBE" w:rsidR="00A15004" w:rsidRPr="004B31E4" w:rsidRDefault="00577E0D" w:rsidP="00520687">
            <w:pPr>
              <w:pStyle w:val="Akapitzlist"/>
              <w:spacing w:after="240" w:line="276" w:lineRule="auto"/>
              <w:ind w:left="356" w:hanging="284"/>
              <w:contextualSpacing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Ocena</w:t>
            </w: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15004"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wpływu </w:t>
            </w:r>
            <w:r w:rsidR="004606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rogramu </w:t>
            </w:r>
            <w:r w:rsidR="00A15004"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FERC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 rozwój cyfrowy w Polsce</w:t>
            </w:r>
            <w:r w:rsidR="003F37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A15004" w:rsidRPr="004B31E4" w14:paraId="2724A0FF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012C9A35" w14:textId="77777777" w:rsidR="00A15004" w:rsidRPr="004B31E4" w:rsidRDefault="00A15004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cel</w:t>
            </w:r>
          </w:p>
        </w:tc>
      </w:tr>
      <w:tr w:rsidR="00A15004" w:rsidRPr="004B31E4" w14:paraId="350AAB39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  <w:vAlign w:val="bottom"/>
          </w:tcPr>
          <w:p w14:paraId="434123E4" w14:textId="104AADA0" w:rsidR="00A15004" w:rsidRPr="00B717AE" w:rsidRDefault="00A15004" w:rsidP="00520687">
            <w:pPr>
              <w:spacing w:after="240" w:line="276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Ewaluacja wpływu stanowi ocenę zmian społeczno-ekonomicznych (zamierzonych, jak i niezamierzonych) będących wynikiem realizacji interwencji publicznej</w:t>
            </w:r>
            <w:r w:rsidR="00085C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tj. </w:t>
            </w:r>
            <w:r w:rsidR="00085C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tym przypadku </w:t>
            </w: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FERC. Badanie </w:t>
            </w:r>
            <w:r w:rsidR="00D634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zostanie </w:t>
            </w: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przeprowadzone pod koniec okresu wdrażani</w:t>
            </w:r>
            <w:r w:rsidR="00D634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 </w:t>
            </w:r>
            <w:r w:rsidR="003F37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FERC </w:t>
            </w:r>
            <w:r w:rsidR="00D634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oraz będzie zawierać</w:t>
            </w: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ocenę postępu rzeczowego i finansowego</w:t>
            </w:r>
            <w:r w:rsidR="00085C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F37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085C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rogramu</w:t>
            </w: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r w:rsidR="00D6347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Raport będzie </w:t>
            </w: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zawierać odpowiedź na pytanie w jakim stopniu osiągnięto cele założone dla </w:t>
            </w:r>
            <w:r w:rsidR="003F37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rogramu</w:t>
            </w:r>
            <w:r w:rsidR="00085C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="005659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63B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również w kontekście</w:t>
            </w:r>
            <w:r w:rsidR="005659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innych dokument</w:t>
            </w:r>
            <w:r w:rsidR="00C63B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ów</w:t>
            </w:r>
            <w:r w:rsidR="005659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strategicznych</w:t>
            </w:r>
            <w:r w:rsidR="00C63B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obszarze cyfryzacji</w:t>
            </w:r>
            <w:r w:rsidR="0056596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A15004" w:rsidRPr="004B31E4" w14:paraId="3602EA33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75576D24" w14:textId="139FF79E" w:rsidR="00A15004" w:rsidRPr="004B31E4" w:rsidRDefault="00AB312F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</w:t>
            </w:r>
            <w:r w:rsidR="00A15004"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zasadnienie</w:t>
            </w:r>
          </w:p>
        </w:tc>
      </w:tr>
      <w:tr w:rsidR="00A15004" w:rsidRPr="004B31E4" w14:paraId="21ED6095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  <w:vAlign w:val="bottom"/>
          </w:tcPr>
          <w:p w14:paraId="28DF8490" w14:textId="5787AC09" w:rsidR="00A15004" w:rsidRPr="004B31E4" w:rsidRDefault="00A15004" w:rsidP="00520687">
            <w:pPr>
              <w:spacing w:after="240" w:line="276" w:lineRule="auto"/>
              <w:ind w:left="72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Badanie jest jedynym obligatoryjnym dla każdego z wdrażanych programów</w:t>
            </w:r>
            <w:r w:rsidR="00C63B3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polityki spójności</w:t>
            </w: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Będzie stanowiło syntezę wcześniejszych badań w kontekście zakończenia większości projektów FERC</w:t>
            </w:r>
            <w:r w:rsidR="00085C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A15004" w:rsidRPr="004B31E4" w14:paraId="2CFFB8CB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2A9EE68F" w14:textId="6AFAD709" w:rsidR="00A15004" w:rsidRPr="004B31E4" w:rsidRDefault="00A15004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Główne pytania</w:t>
            </w:r>
            <w:r w:rsidR="00EB21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</w:t>
            </w:r>
            <w:r w:rsidR="00EB21E3"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zagadnieni</w:t>
            </w:r>
            <w:r w:rsidR="003F376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</w:t>
            </w:r>
          </w:p>
        </w:tc>
      </w:tr>
      <w:tr w:rsidR="00A15004" w:rsidRPr="004B31E4" w14:paraId="4ACD76CA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</w:tcPr>
          <w:p w14:paraId="657B6304" w14:textId="77777777" w:rsidR="00A15004" w:rsidRPr="008E5D8C" w:rsidRDefault="00A15004" w:rsidP="00520687">
            <w:pPr>
              <w:pStyle w:val="Akapitzlist"/>
              <w:numPr>
                <w:ilvl w:val="0"/>
                <w:numId w:val="13"/>
              </w:numPr>
              <w:spacing w:after="240" w:line="276" w:lineRule="auto"/>
              <w:ind w:left="356" w:hanging="284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Ocena osiągniętych wartości wskaźników finansowych i rzeczowych,</w:t>
            </w:r>
          </w:p>
          <w:p w14:paraId="499286FD" w14:textId="08293FAF" w:rsidR="00A15004" w:rsidRPr="008E5D8C" w:rsidRDefault="00A15004" w:rsidP="00520687">
            <w:pPr>
              <w:pStyle w:val="Akapitzlist"/>
              <w:numPr>
                <w:ilvl w:val="0"/>
                <w:numId w:val="13"/>
              </w:numPr>
              <w:spacing w:after="240" w:line="276" w:lineRule="auto"/>
              <w:ind w:left="356" w:hanging="284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Ocena stanu realizacji celów FERC w </w:t>
            </w:r>
            <w:r w:rsidR="00D47472"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kontekście</w:t>
            </w: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Umowy Partnerstwa i innych </w:t>
            </w:r>
            <w:r w:rsidR="00577E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dokumentów strategicznych w obszarze cyfryzacji wskazanych w </w:t>
            </w:r>
            <w:r w:rsidR="00735C3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085C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rogramie</w:t>
            </w:r>
            <w:r w:rsidR="00D628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53D35B44" w14:textId="1C3DB4C9" w:rsidR="00D47472" w:rsidRPr="008E5D8C" w:rsidRDefault="00A15004" w:rsidP="00520687">
            <w:pPr>
              <w:pStyle w:val="Akapitzlist"/>
              <w:numPr>
                <w:ilvl w:val="0"/>
                <w:numId w:val="13"/>
              </w:numPr>
              <w:spacing w:after="240" w:line="276" w:lineRule="auto"/>
              <w:ind w:left="356" w:hanging="284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Ocena skuteczności </w:t>
            </w:r>
            <w:r w:rsidR="002866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2866F5"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rogramu</w:t>
            </w:r>
            <w:r w:rsidR="00D628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9610A1A" w14:textId="0EE35BE8" w:rsidR="00A15004" w:rsidRPr="008E5D8C" w:rsidRDefault="00A15004" w:rsidP="00520687">
            <w:pPr>
              <w:pStyle w:val="Akapitzlist"/>
              <w:numPr>
                <w:ilvl w:val="0"/>
                <w:numId w:val="13"/>
              </w:numPr>
              <w:spacing w:after="240" w:line="276" w:lineRule="auto"/>
              <w:ind w:left="356" w:hanging="284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Ocena wpływu FERC na sytuację społeczno-ekonomiczną</w:t>
            </w:r>
            <w:r w:rsidR="00085C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Polski</w:t>
            </w:r>
            <w:r w:rsidR="00D6289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A15004" w:rsidRPr="004B31E4" w14:paraId="55508ACF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4752FA13" w14:textId="77777777" w:rsidR="00A15004" w:rsidRPr="004B31E4" w:rsidRDefault="00A15004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Zarys metodyki</w:t>
            </w:r>
          </w:p>
        </w:tc>
      </w:tr>
      <w:tr w:rsidR="00A15004" w:rsidRPr="004B31E4" w14:paraId="68168D32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  <w:vAlign w:val="bottom"/>
          </w:tcPr>
          <w:p w14:paraId="6E61AC83" w14:textId="77777777" w:rsidR="00A15004" w:rsidRPr="008E5D8C" w:rsidRDefault="00A15004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Główne metody badawcze:</w:t>
            </w:r>
          </w:p>
          <w:p w14:paraId="342419E6" w14:textId="43C6B0E5" w:rsidR="00A15004" w:rsidRPr="008E5D8C" w:rsidRDefault="00A15004" w:rsidP="00520687">
            <w:pPr>
              <w:pStyle w:val="Akapitzlist"/>
              <w:numPr>
                <w:ilvl w:val="1"/>
                <w:numId w:val="23"/>
              </w:numPr>
              <w:spacing w:after="240" w:line="276" w:lineRule="auto"/>
              <w:ind w:left="356" w:hanging="284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Analiza danych zastanych</w:t>
            </w:r>
            <w:r w:rsidR="007E6C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68024D37" w14:textId="4B186251" w:rsidR="00A15004" w:rsidRDefault="00A15004" w:rsidP="00520687">
            <w:pPr>
              <w:pStyle w:val="Akapitzlist"/>
              <w:numPr>
                <w:ilvl w:val="1"/>
                <w:numId w:val="23"/>
              </w:numPr>
              <w:spacing w:after="240" w:line="276" w:lineRule="auto"/>
              <w:ind w:left="356" w:hanging="284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Wywiady indywidualne z przedstawicielami instytucji</w:t>
            </w:r>
            <w:r w:rsidR="007E6C6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18095B2" w14:textId="2189C09E" w:rsidR="000A0240" w:rsidRPr="008E5D8C" w:rsidRDefault="000A0240" w:rsidP="00520687">
            <w:pPr>
              <w:pStyle w:val="Akapitzlist"/>
              <w:numPr>
                <w:ilvl w:val="1"/>
                <w:numId w:val="23"/>
              </w:numPr>
              <w:spacing w:after="240" w:line="276" w:lineRule="auto"/>
              <w:ind w:left="356" w:hanging="284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Badania ilościowe</w:t>
            </w:r>
            <w:r w:rsidR="003D2FE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 tym kontrfaktyczne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6B28198" w14:textId="4E2A6E3E" w:rsidR="00D47472" w:rsidRPr="008E5D8C" w:rsidRDefault="00A15004" w:rsidP="00520687">
            <w:pPr>
              <w:pStyle w:val="Akapitzlist"/>
              <w:numPr>
                <w:ilvl w:val="1"/>
                <w:numId w:val="23"/>
              </w:numPr>
              <w:spacing w:after="240" w:line="276" w:lineRule="auto"/>
              <w:ind w:left="356" w:hanging="284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Panel ekspertów,</w:t>
            </w:r>
          </w:p>
          <w:p w14:paraId="0DEA1439" w14:textId="064D426A" w:rsidR="00A15004" w:rsidRPr="008E5D8C" w:rsidRDefault="00A15004" w:rsidP="00520687">
            <w:pPr>
              <w:pStyle w:val="Akapitzlist"/>
              <w:numPr>
                <w:ilvl w:val="1"/>
                <w:numId w:val="23"/>
              </w:numPr>
              <w:spacing w:after="240" w:line="276" w:lineRule="auto"/>
              <w:ind w:left="356" w:hanging="284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Studi</w:t>
            </w:r>
            <w:r w:rsidR="007260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</w:t>
            </w: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przypadku</w:t>
            </w:r>
            <w:r w:rsidR="00D47472"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A15004" w:rsidRPr="004B31E4" w14:paraId="0C1D44B5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4433A3BC" w14:textId="77777777" w:rsidR="00A15004" w:rsidRPr="004B31E4" w:rsidRDefault="00A15004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Zakres danych</w:t>
            </w:r>
          </w:p>
        </w:tc>
      </w:tr>
      <w:tr w:rsidR="00A15004" w:rsidRPr="004B31E4" w14:paraId="3CD12B50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  <w:vAlign w:val="bottom"/>
          </w:tcPr>
          <w:p w14:paraId="58673711" w14:textId="10FF1113" w:rsidR="00A15004" w:rsidRPr="008E5D8C" w:rsidRDefault="00A15004" w:rsidP="00520687">
            <w:pPr>
              <w:pStyle w:val="Akapitzlist"/>
              <w:numPr>
                <w:ilvl w:val="0"/>
                <w:numId w:val="25"/>
              </w:numPr>
              <w:spacing w:after="240" w:line="276" w:lineRule="auto"/>
              <w:ind w:left="356" w:hanging="284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Dokumenty programowe</w:t>
            </w:r>
            <w:r w:rsidR="003F37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0AB87E3E" w14:textId="5CF9833F" w:rsidR="00A15004" w:rsidRPr="008E5D8C" w:rsidRDefault="00A15004" w:rsidP="00520687">
            <w:pPr>
              <w:pStyle w:val="Akapitzlist"/>
              <w:numPr>
                <w:ilvl w:val="0"/>
                <w:numId w:val="25"/>
              </w:numPr>
              <w:spacing w:after="240" w:line="276" w:lineRule="auto"/>
              <w:ind w:left="356" w:hanging="284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Dokumenty zawarte w regulamin</w:t>
            </w:r>
            <w:r w:rsidR="003F37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ach</w:t>
            </w: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konkursów</w:t>
            </w:r>
            <w:r w:rsidR="003F37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2366A33C" w14:textId="1226E47C" w:rsidR="00D47472" w:rsidRDefault="00A15004" w:rsidP="00520687">
            <w:pPr>
              <w:pStyle w:val="Akapitzlist"/>
              <w:numPr>
                <w:ilvl w:val="0"/>
                <w:numId w:val="25"/>
              </w:numPr>
              <w:spacing w:after="240" w:line="276" w:lineRule="auto"/>
              <w:ind w:left="356" w:hanging="284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Dokumentacja projektowa</w:t>
            </w:r>
            <w:r w:rsidR="003F37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1ADEE17B" w14:textId="7A2C5788" w:rsidR="0000709C" w:rsidRPr="008E5D8C" w:rsidRDefault="0000709C" w:rsidP="00520687">
            <w:pPr>
              <w:pStyle w:val="Akapitzlist"/>
              <w:numPr>
                <w:ilvl w:val="0"/>
                <w:numId w:val="25"/>
              </w:numPr>
              <w:spacing w:after="240" w:line="276" w:lineRule="auto"/>
              <w:ind w:left="356" w:hanging="284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Dokumenty opublikowane przez GUS i UKE</w:t>
            </w:r>
            <w:r w:rsidR="003F37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14:paraId="59E18C53" w14:textId="26327E84" w:rsidR="00A15004" w:rsidRPr="008E5D8C" w:rsidRDefault="00A15004" w:rsidP="00520687">
            <w:pPr>
              <w:pStyle w:val="Akapitzlist"/>
              <w:numPr>
                <w:ilvl w:val="0"/>
                <w:numId w:val="25"/>
              </w:numPr>
              <w:spacing w:after="240" w:line="276" w:lineRule="auto"/>
              <w:ind w:left="356" w:hanging="284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Raporty z badań ewaluacyjnych</w:t>
            </w:r>
            <w:r w:rsidR="003F37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A15004" w:rsidRPr="004B31E4" w14:paraId="6321458A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3F7769C3" w14:textId="3A049781" w:rsidR="00A15004" w:rsidRPr="004B31E4" w:rsidRDefault="00B07A6E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</w:t>
            </w:r>
            <w:r w:rsidR="00A15004"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udżet</w:t>
            </w:r>
          </w:p>
        </w:tc>
      </w:tr>
      <w:tr w:rsidR="00A15004" w:rsidRPr="004B31E4" w14:paraId="52B94043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  <w:vAlign w:val="bottom"/>
          </w:tcPr>
          <w:p w14:paraId="0E75A7F6" w14:textId="5E6C637C" w:rsidR="00A15004" w:rsidRPr="004B31E4" w:rsidRDefault="00A15004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400 000 zł</w:t>
            </w:r>
          </w:p>
        </w:tc>
      </w:tr>
      <w:tr w:rsidR="00A15004" w:rsidRPr="004B31E4" w14:paraId="52D56904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27E33783" w14:textId="77777777" w:rsidR="00A15004" w:rsidRPr="004B31E4" w:rsidRDefault="00A15004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Termin rozp</w:t>
            </w:r>
            <w:r w:rsidRPr="008E5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oczęcia</w:t>
            </w:r>
          </w:p>
        </w:tc>
      </w:tr>
      <w:tr w:rsidR="00A15004" w:rsidRPr="004B31E4" w14:paraId="5EB3B4D0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</w:tcPr>
          <w:p w14:paraId="602AA2C8" w14:textId="5C02470B" w:rsidR="00A15004" w:rsidRPr="004B31E4" w:rsidRDefault="00A15004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IV kw. 2028</w:t>
            </w:r>
          </w:p>
        </w:tc>
      </w:tr>
      <w:tr w:rsidR="00A15004" w:rsidRPr="004B31E4" w14:paraId="5589A974" w14:textId="77777777" w:rsidTr="00B00D2E">
        <w:trPr>
          <w:trHeight w:val="290"/>
        </w:trPr>
        <w:tc>
          <w:tcPr>
            <w:tcW w:w="8647" w:type="dxa"/>
            <w:shd w:val="clear" w:color="auto" w:fill="B4C6E7" w:themeFill="accent1" w:themeFillTint="66"/>
            <w:noWrap/>
            <w:vAlign w:val="bottom"/>
            <w:hideMark/>
          </w:tcPr>
          <w:p w14:paraId="2F2C6774" w14:textId="77777777" w:rsidR="00A15004" w:rsidRPr="004B31E4" w:rsidRDefault="00A15004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B31E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Termin zak</w:t>
            </w:r>
            <w:r w:rsidRPr="008E5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ończenia</w:t>
            </w:r>
          </w:p>
        </w:tc>
      </w:tr>
      <w:tr w:rsidR="00A15004" w:rsidRPr="008E5D8C" w14:paraId="52889D57" w14:textId="77777777" w:rsidTr="00B00D2E">
        <w:trPr>
          <w:trHeight w:val="290"/>
        </w:trPr>
        <w:tc>
          <w:tcPr>
            <w:tcW w:w="8647" w:type="dxa"/>
            <w:shd w:val="clear" w:color="auto" w:fill="auto"/>
            <w:noWrap/>
            <w:vAlign w:val="bottom"/>
          </w:tcPr>
          <w:p w14:paraId="1D369897" w14:textId="03219DD0" w:rsidR="00A15004" w:rsidRPr="008E5D8C" w:rsidRDefault="00A15004" w:rsidP="00520687">
            <w:pPr>
              <w:spacing w:after="240" w:line="276" w:lineRule="auto"/>
              <w:ind w:left="356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5D8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 kw. 2029</w:t>
            </w:r>
          </w:p>
        </w:tc>
      </w:tr>
    </w:tbl>
    <w:p w14:paraId="243C5331" w14:textId="2992ACC8" w:rsidR="00B00D2E" w:rsidRPr="008E5D8C" w:rsidRDefault="00B00D2E" w:rsidP="00520687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  <w:sectPr w:rsidR="00B00D2E" w:rsidRPr="008E5D8C" w:rsidSect="00520687">
          <w:footerReference w:type="default" r:id="rId10"/>
          <w:pgSz w:w="11906" w:h="16838"/>
          <w:pgMar w:top="1276" w:right="1983" w:bottom="1418" w:left="1417" w:header="708" w:footer="708" w:gutter="0"/>
          <w:cols w:space="708"/>
          <w:titlePg/>
          <w:docGrid w:linePitch="360"/>
        </w:sectPr>
      </w:pPr>
    </w:p>
    <w:p w14:paraId="5E2097D9" w14:textId="77777777" w:rsidR="00DE7466" w:rsidRPr="00520687" w:rsidRDefault="00DE7466" w:rsidP="00520687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A7DECA" w14:textId="42B9933C" w:rsidR="002105AB" w:rsidRPr="00520687" w:rsidRDefault="004B3E84" w:rsidP="00520687">
      <w:pPr>
        <w:pStyle w:val="Styl2020plan"/>
        <w:numPr>
          <w:ilvl w:val="0"/>
          <w:numId w:val="27"/>
        </w:numPr>
        <w:pBdr>
          <w:top w:val="single" w:sz="12" w:space="1" w:color="CC00CC"/>
          <w:left w:val="single" w:sz="12" w:space="4" w:color="CC00CC"/>
          <w:bottom w:val="single" w:sz="12" w:space="1" w:color="CC00CC"/>
          <w:right w:val="single" w:sz="12" w:space="4" w:color="CC00CC"/>
        </w:pBdr>
        <w:shd w:val="clear" w:color="auto" w:fill="002060"/>
        <w:spacing w:after="240" w:line="276" w:lineRule="auto"/>
        <w:ind w:hanging="502"/>
        <w:rPr>
          <w:rFonts w:eastAsia="Times New Roman"/>
          <w:b w:val="0"/>
          <w:bCs w:val="0"/>
          <w:sz w:val="24"/>
          <w:szCs w:val="24"/>
        </w:rPr>
      </w:pPr>
      <w:bookmarkStart w:id="34" w:name="_Toc149659027"/>
      <w:bookmarkStart w:id="35" w:name="_Toc149892896"/>
      <w:r w:rsidRPr="008E5D8C">
        <w:rPr>
          <w:color w:val="auto"/>
          <w:sz w:val="28"/>
        </w:rPr>
        <w:t>Harmonogram badań ewaluacyjnych</w:t>
      </w:r>
      <w:bookmarkEnd w:id="34"/>
      <w:bookmarkEnd w:id="35"/>
    </w:p>
    <w:tbl>
      <w:tblPr>
        <w:tblStyle w:val="Tabelasiatki5ciemnaakcent1"/>
        <w:tblW w:w="13456" w:type="dxa"/>
        <w:tblLook w:val="04A0" w:firstRow="1" w:lastRow="0" w:firstColumn="1" w:lastColumn="0" w:noHBand="0" w:noVBand="1"/>
      </w:tblPr>
      <w:tblGrid>
        <w:gridCol w:w="491"/>
        <w:gridCol w:w="2951"/>
        <w:gridCol w:w="1448"/>
        <w:gridCol w:w="1326"/>
        <w:gridCol w:w="2283"/>
        <w:gridCol w:w="1794"/>
        <w:gridCol w:w="1724"/>
        <w:gridCol w:w="1439"/>
      </w:tblGrid>
      <w:tr w:rsidR="00994EE7" w:rsidRPr="008E5D8C" w14:paraId="3EB755CA" w14:textId="77777777" w:rsidTr="00520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E8B7FDE" w14:textId="77777777" w:rsidR="004B3E84" w:rsidRPr="00EC00DA" w:rsidRDefault="004B3E84" w:rsidP="00520687">
            <w:pPr>
              <w:pStyle w:val="Akapitzlist"/>
              <w:spacing w:after="240"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0" w:type="dxa"/>
            <w:noWrap/>
            <w:hideMark/>
          </w:tcPr>
          <w:p w14:paraId="68B539D8" w14:textId="17B65193" w:rsidR="004B3E84" w:rsidRPr="00EC00DA" w:rsidRDefault="004B3E84" w:rsidP="00520687">
            <w:pPr>
              <w:pStyle w:val="Akapitzlist"/>
              <w:spacing w:after="240" w:line="276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tytuł</w:t>
            </w:r>
          </w:p>
        </w:tc>
        <w:tc>
          <w:tcPr>
            <w:tcW w:w="0" w:type="dxa"/>
            <w:tcBorders>
              <w:bottom w:val="single" w:sz="4" w:space="0" w:color="FFFFFF" w:themeColor="background1"/>
            </w:tcBorders>
            <w:noWrap/>
            <w:hideMark/>
          </w:tcPr>
          <w:p w14:paraId="0B78F747" w14:textId="77777777" w:rsidR="004B3E84" w:rsidRPr="00EC00DA" w:rsidRDefault="004B3E84" w:rsidP="00520687">
            <w:pPr>
              <w:pStyle w:val="Akapitzlist"/>
              <w:spacing w:after="240" w:line="276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2024</w:t>
            </w:r>
          </w:p>
        </w:tc>
        <w:tc>
          <w:tcPr>
            <w:tcW w:w="0" w:type="dxa"/>
            <w:noWrap/>
            <w:hideMark/>
          </w:tcPr>
          <w:p w14:paraId="3AB3102C" w14:textId="77777777" w:rsidR="004B3E84" w:rsidRPr="00EC00DA" w:rsidRDefault="004B3E84" w:rsidP="00520687">
            <w:pPr>
              <w:pStyle w:val="Akapitzlist"/>
              <w:spacing w:after="240" w:line="276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2025</w:t>
            </w:r>
          </w:p>
        </w:tc>
        <w:tc>
          <w:tcPr>
            <w:tcW w:w="0" w:type="dxa"/>
            <w:noWrap/>
            <w:hideMark/>
          </w:tcPr>
          <w:p w14:paraId="0280365D" w14:textId="77777777" w:rsidR="004B3E84" w:rsidRPr="00EC00DA" w:rsidRDefault="004B3E84" w:rsidP="00520687">
            <w:pPr>
              <w:pStyle w:val="Akapitzlist"/>
              <w:spacing w:after="240" w:line="276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2026</w:t>
            </w:r>
          </w:p>
        </w:tc>
        <w:tc>
          <w:tcPr>
            <w:tcW w:w="0" w:type="dxa"/>
            <w:noWrap/>
            <w:hideMark/>
          </w:tcPr>
          <w:p w14:paraId="0BB2411D" w14:textId="77777777" w:rsidR="004B3E84" w:rsidRPr="00EC00DA" w:rsidRDefault="004B3E84" w:rsidP="00520687">
            <w:pPr>
              <w:pStyle w:val="Akapitzlist"/>
              <w:spacing w:after="240" w:line="276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2027</w:t>
            </w:r>
          </w:p>
        </w:tc>
        <w:tc>
          <w:tcPr>
            <w:tcW w:w="0" w:type="dxa"/>
            <w:noWrap/>
            <w:hideMark/>
          </w:tcPr>
          <w:p w14:paraId="5078B946" w14:textId="77777777" w:rsidR="004B3E84" w:rsidRPr="00EC00DA" w:rsidRDefault="004B3E84" w:rsidP="00520687">
            <w:pPr>
              <w:pStyle w:val="Akapitzlist"/>
              <w:spacing w:after="240" w:line="276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2028</w:t>
            </w:r>
          </w:p>
        </w:tc>
        <w:tc>
          <w:tcPr>
            <w:tcW w:w="0" w:type="dxa"/>
            <w:noWrap/>
            <w:hideMark/>
          </w:tcPr>
          <w:p w14:paraId="426884B1" w14:textId="77777777" w:rsidR="004B3E84" w:rsidRPr="00EC00DA" w:rsidRDefault="004B3E84" w:rsidP="00520687">
            <w:pPr>
              <w:pStyle w:val="Akapitzlist"/>
              <w:spacing w:after="240" w:line="276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2029</w:t>
            </w:r>
          </w:p>
        </w:tc>
      </w:tr>
      <w:tr w:rsidR="00994EE7" w:rsidRPr="008E5D8C" w14:paraId="79075CB6" w14:textId="77777777" w:rsidTr="00520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A62F7E8" w14:textId="77777777" w:rsidR="004B3E84" w:rsidRPr="00EC00DA" w:rsidRDefault="004B3E84" w:rsidP="00520687">
            <w:pPr>
              <w:spacing w:after="240"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0" w:type="dxa"/>
            <w:hideMark/>
          </w:tcPr>
          <w:p w14:paraId="61CD4ABB" w14:textId="77777777" w:rsidR="004B3E84" w:rsidRPr="00EC00DA" w:rsidRDefault="004B3E84" w:rsidP="00520687">
            <w:pPr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Ewaluacja systemu wyboru projektów w ramach FERC</w:t>
            </w:r>
          </w:p>
        </w:tc>
        <w:tc>
          <w:tcPr>
            <w:tcW w:w="0" w:type="dxa"/>
            <w:shd w:val="clear" w:color="auto" w:fill="2E74B5" w:themeFill="accent5" w:themeFillShade="BF"/>
            <w:noWrap/>
            <w:hideMark/>
          </w:tcPr>
          <w:p w14:paraId="1BB8E4C4" w14:textId="4F2FDAE0" w:rsidR="004B3E84" w:rsidRPr="00EC00DA" w:rsidRDefault="004B3E84" w:rsidP="00520687">
            <w:pPr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rozpoczęcie</w:t>
            </w:r>
            <w:r w:rsidR="00124A26" w:rsidRPr="00EC00DA">
              <w:rPr>
                <w:rFonts w:ascii="Arial" w:eastAsia="Times New Roman" w:hAnsi="Arial" w:cs="Arial"/>
                <w:lang w:eastAsia="pl-PL"/>
              </w:rPr>
              <w:t xml:space="preserve"> i zakończenie</w:t>
            </w:r>
          </w:p>
        </w:tc>
        <w:tc>
          <w:tcPr>
            <w:tcW w:w="0" w:type="dxa"/>
            <w:noWrap/>
            <w:hideMark/>
          </w:tcPr>
          <w:p w14:paraId="1F2CFE35" w14:textId="352D6772" w:rsidR="004B3E84" w:rsidRPr="00EC00DA" w:rsidRDefault="004B3E84" w:rsidP="00520687">
            <w:pPr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dxa"/>
            <w:noWrap/>
            <w:hideMark/>
          </w:tcPr>
          <w:p w14:paraId="1C210A47" w14:textId="77777777" w:rsidR="004B3E84" w:rsidRPr="00EC00DA" w:rsidRDefault="004B3E84" w:rsidP="00520687">
            <w:pPr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3A940329" w14:textId="77777777" w:rsidR="004B3E84" w:rsidRPr="00EC00DA" w:rsidRDefault="004B3E84" w:rsidP="00520687">
            <w:pPr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5B4A0CAA" w14:textId="77777777" w:rsidR="004B3E84" w:rsidRPr="00EC00DA" w:rsidRDefault="004B3E84" w:rsidP="00520687">
            <w:pPr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42D4CE9E" w14:textId="77777777" w:rsidR="004B3E84" w:rsidRPr="00EC00DA" w:rsidRDefault="004B3E84" w:rsidP="00520687">
            <w:pPr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70D77" w:rsidRPr="008E5D8C" w14:paraId="7A7F290E" w14:textId="77777777" w:rsidTr="00520687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2A7C9FBD" w14:textId="77777777" w:rsidR="00D6289E" w:rsidRPr="00EC00DA" w:rsidRDefault="00D6289E" w:rsidP="00520687">
            <w:pPr>
              <w:spacing w:after="240"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0" w:type="dxa"/>
            <w:hideMark/>
          </w:tcPr>
          <w:p w14:paraId="0A08E59D" w14:textId="77777777" w:rsidR="00D6289E" w:rsidRPr="00EC00DA" w:rsidRDefault="00D6289E" w:rsidP="00520687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Ewaluacja efektów realizacji Priorytetu I FERC</w:t>
            </w:r>
          </w:p>
        </w:tc>
        <w:tc>
          <w:tcPr>
            <w:tcW w:w="0" w:type="dxa"/>
            <w:noWrap/>
            <w:hideMark/>
          </w:tcPr>
          <w:p w14:paraId="125D643F" w14:textId="77777777" w:rsidR="00D6289E" w:rsidRPr="00EC00DA" w:rsidRDefault="00D6289E" w:rsidP="00520687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0" w:type="dxa"/>
            <w:noWrap/>
          </w:tcPr>
          <w:p w14:paraId="23DB7ECF" w14:textId="29E6504A" w:rsidR="00D6289E" w:rsidRPr="00EC00DA" w:rsidRDefault="00D6289E" w:rsidP="00520687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dxa"/>
            <w:shd w:val="clear" w:color="auto" w:fill="2E74B5" w:themeFill="accent5" w:themeFillShade="BF"/>
            <w:noWrap/>
            <w:hideMark/>
          </w:tcPr>
          <w:p w14:paraId="369C8E56" w14:textId="03A2F27D" w:rsidR="00D6289E" w:rsidRPr="00EC00DA" w:rsidRDefault="00D6289E" w:rsidP="00520687">
            <w:pPr>
              <w:spacing w:after="240" w:line="276" w:lineRule="auto"/>
              <w:ind w:left="157" w:hanging="1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rozpoczęcie</w:t>
            </w:r>
          </w:p>
        </w:tc>
        <w:tc>
          <w:tcPr>
            <w:tcW w:w="0" w:type="dxa"/>
            <w:shd w:val="clear" w:color="auto" w:fill="2E74B5" w:themeFill="accent5" w:themeFillShade="BF"/>
            <w:noWrap/>
            <w:hideMark/>
          </w:tcPr>
          <w:p w14:paraId="2F0D497E" w14:textId="2F30DC26" w:rsidR="00D6289E" w:rsidRPr="00EC00DA" w:rsidRDefault="00D6289E" w:rsidP="00520687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 zakończenie</w:t>
            </w:r>
          </w:p>
        </w:tc>
        <w:tc>
          <w:tcPr>
            <w:tcW w:w="0" w:type="dxa"/>
            <w:tcBorders>
              <w:bottom w:val="single" w:sz="4" w:space="0" w:color="FFFFFF" w:themeColor="background1"/>
            </w:tcBorders>
            <w:noWrap/>
            <w:hideMark/>
          </w:tcPr>
          <w:p w14:paraId="2BC92EDB" w14:textId="77777777" w:rsidR="00D6289E" w:rsidRPr="00EC00DA" w:rsidRDefault="00D6289E" w:rsidP="00520687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6017575B" w14:textId="77777777" w:rsidR="00D6289E" w:rsidRPr="00EC00DA" w:rsidRDefault="00D6289E" w:rsidP="00520687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862006" w:rsidRPr="008E5D8C" w14:paraId="61506872" w14:textId="77777777" w:rsidTr="0086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noWrap/>
            <w:hideMark/>
          </w:tcPr>
          <w:p w14:paraId="7B56E69C" w14:textId="1D3D6374" w:rsidR="00D6289E" w:rsidRPr="00EC00DA" w:rsidRDefault="00D6289E" w:rsidP="00520687">
            <w:pPr>
              <w:spacing w:after="240"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978" w:type="dxa"/>
            <w:hideMark/>
          </w:tcPr>
          <w:p w14:paraId="4FD9D77F" w14:textId="77777777" w:rsidR="00D6289E" w:rsidRPr="00EC00DA" w:rsidRDefault="00D6289E" w:rsidP="00520687">
            <w:pPr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Ewaluacja efektów realizacji Priorytetu II FERC</w:t>
            </w:r>
          </w:p>
        </w:tc>
        <w:tc>
          <w:tcPr>
            <w:tcW w:w="1448" w:type="dxa"/>
            <w:noWrap/>
            <w:hideMark/>
          </w:tcPr>
          <w:p w14:paraId="732D0178" w14:textId="77777777" w:rsidR="00D6289E" w:rsidRPr="00EC00DA" w:rsidRDefault="00D6289E" w:rsidP="00520687">
            <w:pPr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26" w:type="dxa"/>
            <w:noWrap/>
            <w:hideMark/>
          </w:tcPr>
          <w:p w14:paraId="209E4CBC" w14:textId="77777777" w:rsidR="00D6289E" w:rsidRPr="00EC00DA" w:rsidRDefault="00D6289E" w:rsidP="00520687">
            <w:pPr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83" w:type="dxa"/>
            <w:noWrap/>
            <w:hideMark/>
          </w:tcPr>
          <w:p w14:paraId="73F290C0" w14:textId="77777777" w:rsidR="00D6289E" w:rsidRPr="00EC00DA" w:rsidRDefault="00D6289E" w:rsidP="00520687">
            <w:pPr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94" w:type="dxa"/>
            <w:shd w:val="clear" w:color="auto" w:fill="2E74B5" w:themeFill="accent5" w:themeFillShade="BF"/>
            <w:noWrap/>
            <w:hideMark/>
          </w:tcPr>
          <w:p w14:paraId="3BA80864" w14:textId="571D1BE7" w:rsidR="00D6289E" w:rsidRPr="00EC00DA" w:rsidRDefault="00D6289E" w:rsidP="00520687">
            <w:pPr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rozpoczęcie</w:t>
            </w:r>
          </w:p>
        </w:tc>
        <w:tc>
          <w:tcPr>
            <w:tcW w:w="1724" w:type="dxa"/>
            <w:shd w:val="clear" w:color="auto" w:fill="2E74B5" w:themeFill="accent5" w:themeFillShade="BF"/>
            <w:noWrap/>
            <w:hideMark/>
          </w:tcPr>
          <w:p w14:paraId="3856BADF" w14:textId="52F7B4FD" w:rsidR="00D6289E" w:rsidRPr="00EC00DA" w:rsidRDefault="00D6289E" w:rsidP="00520687">
            <w:pPr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 </w:t>
            </w:r>
            <w:r w:rsidR="00BE527B" w:rsidRPr="00EC00DA">
              <w:rPr>
                <w:rFonts w:ascii="Arial" w:eastAsia="Times New Roman" w:hAnsi="Arial" w:cs="Arial"/>
                <w:lang w:eastAsia="pl-PL"/>
              </w:rPr>
              <w:t>zakończenie</w:t>
            </w:r>
          </w:p>
        </w:tc>
        <w:tc>
          <w:tcPr>
            <w:tcW w:w="1412" w:type="dxa"/>
            <w:noWrap/>
            <w:hideMark/>
          </w:tcPr>
          <w:p w14:paraId="724BCEFB" w14:textId="77777777" w:rsidR="00D6289E" w:rsidRPr="00EC00DA" w:rsidRDefault="00D6289E" w:rsidP="00520687">
            <w:pPr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994EE7" w:rsidRPr="008E5D8C" w14:paraId="4D7A9A32" w14:textId="77777777" w:rsidTr="0052068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22CB0AEA" w14:textId="12C440B1" w:rsidR="00D6289E" w:rsidRPr="00EC00DA" w:rsidRDefault="00D6289E" w:rsidP="00520687">
            <w:pPr>
              <w:spacing w:after="240"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0" w:type="dxa"/>
            <w:hideMark/>
          </w:tcPr>
          <w:p w14:paraId="626E728C" w14:textId="41F5AD47" w:rsidR="00D6289E" w:rsidRPr="00EC00DA" w:rsidRDefault="00D6289E" w:rsidP="00520687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 xml:space="preserve">Ewaluacja wpływu </w:t>
            </w:r>
            <w:r w:rsidR="004606C5" w:rsidRPr="00EC00DA">
              <w:rPr>
                <w:rFonts w:ascii="Arial" w:eastAsia="Times New Roman" w:hAnsi="Arial" w:cs="Arial"/>
                <w:lang w:eastAsia="pl-PL"/>
              </w:rPr>
              <w:t>p</w:t>
            </w:r>
            <w:r w:rsidRPr="00EC00DA">
              <w:rPr>
                <w:rFonts w:ascii="Arial" w:eastAsia="Times New Roman" w:hAnsi="Arial" w:cs="Arial"/>
                <w:lang w:eastAsia="pl-PL"/>
              </w:rPr>
              <w:t>rogramu FERC na rozwój cyfrowy w Polsce</w:t>
            </w:r>
          </w:p>
        </w:tc>
        <w:tc>
          <w:tcPr>
            <w:tcW w:w="0" w:type="dxa"/>
            <w:noWrap/>
            <w:hideMark/>
          </w:tcPr>
          <w:p w14:paraId="422D3FE6" w14:textId="77777777" w:rsidR="00D6289E" w:rsidRPr="00EC00DA" w:rsidRDefault="00D6289E" w:rsidP="00520687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5CF928A1" w14:textId="77777777" w:rsidR="00D6289E" w:rsidRPr="00EC00DA" w:rsidRDefault="00D6289E" w:rsidP="00520687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5D988CAA" w14:textId="77777777" w:rsidR="00D6289E" w:rsidRPr="00EC00DA" w:rsidRDefault="00D6289E" w:rsidP="00520687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40595057" w14:textId="77777777" w:rsidR="00D6289E" w:rsidRPr="00EC00DA" w:rsidRDefault="00D6289E" w:rsidP="00520687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0" w:type="dxa"/>
            <w:shd w:val="clear" w:color="auto" w:fill="2E74B5" w:themeFill="accent5" w:themeFillShade="BF"/>
            <w:noWrap/>
            <w:hideMark/>
          </w:tcPr>
          <w:p w14:paraId="3D6BF9BD" w14:textId="77777777" w:rsidR="00D6289E" w:rsidRPr="00EC00DA" w:rsidRDefault="00D6289E" w:rsidP="00520687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rozpoczęcie</w:t>
            </w:r>
          </w:p>
        </w:tc>
        <w:tc>
          <w:tcPr>
            <w:tcW w:w="0" w:type="dxa"/>
            <w:shd w:val="clear" w:color="auto" w:fill="2E74B5" w:themeFill="accent5" w:themeFillShade="BF"/>
            <w:noWrap/>
            <w:hideMark/>
          </w:tcPr>
          <w:p w14:paraId="7258A338" w14:textId="77777777" w:rsidR="00D6289E" w:rsidRPr="00EC00DA" w:rsidRDefault="00D6289E" w:rsidP="00520687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EC00DA">
              <w:rPr>
                <w:rFonts w:ascii="Arial" w:eastAsia="Times New Roman" w:hAnsi="Arial" w:cs="Arial"/>
                <w:lang w:eastAsia="pl-PL"/>
              </w:rPr>
              <w:t>zakończenie</w:t>
            </w:r>
          </w:p>
        </w:tc>
      </w:tr>
    </w:tbl>
    <w:p w14:paraId="7179CF04" w14:textId="668F826F" w:rsidR="00D768A0" w:rsidRPr="008E5D8C" w:rsidRDefault="00D768A0" w:rsidP="00520687">
      <w:pPr>
        <w:spacing w:before="360"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Użyte sformułowanie „rozpoczęcie” oznacza podjęcie pierwszych działań związanych z realizowaniem procedur w zakresie prawo zamówień publicznych.</w:t>
      </w:r>
    </w:p>
    <w:p w14:paraId="0C2CB284" w14:textId="29064B0C" w:rsidR="004B3E84" w:rsidRPr="008E5D8C" w:rsidRDefault="00D768A0" w:rsidP="00520687">
      <w:pPr>
        <w:spacing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5D8C">
        <w:rPr>
          <w:rFonts w:ascii="Arial" w:eastAsia="Times New Roman" w:hAnsi="Arial" w:cs="Arial"/>
          <w:sz w:val="24"/>
          <w:szCs w:val="24"/>
          <w:lang w:eastAsia="pl-PL"/>
        </w:rPr>
        <w:t>Użyte</w:t>
      </w:r>
      <w:r w:rsidR="00401804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401804" w:rsidRPr="008E5D8C">
        <w:rPr>
          <w:rFonts w:ascii="Arial" w:eastAsia="Times New Roman" w:hAnsi="Arial" w:cs="Arial"/>
          <w:sz w:val="24"/>
          <w:szCs w:val="24"/>
          <w:lang w:eastAsia="pl-PL"/>
        </w:rPr>
        <w:t>formułowanie</w:t>
      </w:r>
      <w:r w:rsidR="004B3E84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4B3E84" w:rsidRPr="008E5D8C">
        <w:rPr>
          <w:rFonts w:ascii="Arial" w:eastAsia="Times New Roman" w:hAnsi="Arial" w:cs="Arial"/>
          <w:sz w:val="24"/>
          <w:szCs w:val="24"/>
          <w:lang w:eastAsia="pl-PL"/>
        </w:rPr>
        <w:t>zakończenie</w:t>
      </w:r>
      <w:r w:rsidRPr="008E5D8C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4B3E84" w:rsidRPr="008E5D8C">
        <w:rPr>
          <w:rFonts w:ascii="Arial" w:eastAsia="Times New Roman" w:hAnsi="Arial" w:cs="Arial"/>
          <w:sz w:val="24"/>
          <w:szCs w:val="24"/>
          <w:lang w:eastAsia="pl-PL"/>
        </w:rPr>
        <w:t xml:space="preserve"> oznacza publikację wyników badań.</w:t>
      </w:r>
    </w:p>
    <w:sectPr w:rsidR="004B3E84" w:rsidRPr="008E5D8C" w:rsidSect="008E5D8C">
      <w:pgSz w:w="16838" w:h="11906" w:orient="landscape"/>
      <w:pgMar w:top="1417" w:right="1954" w:bottom="113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3E1B" w14:textId="77777777" w:rsidR="001B4E30" w:rsidRDefault="001B4E30" w:rsidP="00BA343E">
      <w:pPr>
        <w:spacing w:after="0" w:line="240" w:lineRule="auto"/>
      </w:pPr>
      <w:r>
        <w:separator/>
      </w:r>
    </w:p>
  </w:endnote>
  <w:endnote w:type="continuationSeparator" w:id="0">
    <w:p w14:paraId="75249211" w14:textId="77777777" w:rsidR="001B4E30" w:rsidRDefault="001B4E30" w:rsidP="00BA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697895"/>
      <w:docPartObj>
        <w:docPartGallery w:val="Page Numbers (Bottom of Page)"/>
        <w:docPartUnique/>
      </w:docPartObj>
    </w:sdtPr>
    <w:sdtEndPr/>
    <w:sdtContent>
      <w:p w14:paraId="736E7758" w14:textId="4E955102" w:rsidR="002C393C" w:rsidRDefault="002C39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F632F1" w14:textId="77777777" w:rsidR="002C393C" w:rsidRDefault="002C3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7A24" w14:textId="77777777" w:rsidR="001B4E30" w:rsidRDefault="001B4E30" w:rsidP="00BA343E">
      <w:pPr>
        <w:spacing w:after="0" w:line="240" w:lineRule="auto"/>
      </w:pPr>
      <w:r>
        <w:separator/>
      </w:r>
    </w:p>
  </w:footnote>
  <w:footnote w:type="continuationSeparator" w:id="0">
    <w:p w14:paraId="6EF6E0DB" w14:textId="77777777" w:rsidR="001B4E30" w:rsidRDefault="001B4E30" w:rsidP="00BA343E">
      <w:pPr>
        <w:spacing w:after="0" w:line="240" w:lineRule="auto"/>
      </w:pPr>
      <w:r>
        <w:continuationSeparator/>
      </w:r>
    </w:p>
  </w:footnote>
  <w:footnote w:id="1">
    <w:p w14:paraId="61D9466A" w14:textId="77777777" w:rsidR="008F6CF9" w:rsidRPr="00EC00DA" w:rsidRDefault="008F6CF9" w:rsidP="008F6CF9">
      <w:pPr>
        <w:pStyle w:val="Tekstprzypisudolnego"/>
        <w:rPr>
          <w:sz w:val="22"/>
          <w:szCs w:val="22"/>
        </w:rPr>
      </w:pPr>
      <w:r w:rsidRPr="00EC00DA">
        <w:rPr>
          <w:rStyle w:val="Odwoanieprzypisudolnego"/>
          <w:sz w:val="22"/>
          <w:szCs w:val="22"/>
        </w:rPr>
        <w:footnoteRef/>
      </w:r>
      <w:r w:rsidRPr="00EC00DA">
        <w:rPr>
          <w:sz w:val="22"/>
          <w:szCs w:val="22"/>
        </w:rPr>
        <w:t xml:space="preserve">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</w:p>
  </w:footnote>
  <w:footnote w:id="2">
    <w:p w14:paraId="44DF5F06" w14:textId="50E38C07" w:rsidR="00595928" w:rsidRPr="00EC00DA" w:rsidRDefault="00595928">
      <w:pPr>
        <w:pStyle w:val="Tekstprzypisudolnego"/>
        <w:rPr>
          <w:sz w:val="22"/>
          <w:szCs w:val="22"/>
        </w:rPr>
      </w:pPr>
      <w:r w:rsidRPr="00EC00DA">
        <w:rPr>
          <w:rStyle w:val="Odwoanieprzypisudolnego"/>
          <w:sz w:val="22"/>
          <w:szCs w:val="22"/>
        </w:rPr>
        <w:footnoteRef/>
      </w:r>
      <w:r w:rsidRPr="00EC00DA">
        <w:rPr>
          <w:sz w:val="22"/>
          <w:szCs w:val="22"/>
        </w:rPr>
        <w:t xml:space="preserve"> </w:t>
      </w:r>
      <w:hyperlink r:id="rId1" w:history="1">
        <w:r w:rsidR="007D2C1B" w:rsidRPr="00EC00DA">
          <w:rPr>
            <w:rStyle w:val="Hipercze"/>
            <w:sz w:val="22"/>
            <w:szCs w:val="22"/>
          </w:rPr>
          <w:t>Umowa partnerstwa</w:t>
        </w:r>
      </w:hyperlink>
    </w:p>
  </w:footnote>
  <w:footnote w:id="3">
    <w:p w14:paraId="4732987F" w14:textId="55674769" w:rsidR="00C6345E" w:rsidRDefault="00C6345E">
      <w:pPr>
        <w:pStyle w:val="Tekstprzypisudolnego"/>
      </w:pPr>
      <w:r w:rsidRPr="00EC00DA">
        <w:rPr>
          <w:rStyle w:val="Odwoanieprzypisudolnego"/>
          <w:sz w:val="22"/>
          <w:szCs w:val="22"/>
        </w:rPr>
        <w:footnoteRef/>
      </w:r>
      <w:r w:rsidRPr="00EC00DA">
        <w:rPr>
          <w:sz w:val="22"/>
          <w:szCs w:val="22"/>
        </w:rPr>
        <w:t xml:space="preserve"> </w:t>
      </w:r>
      <w:hyperlink r:id="rId2" w:history="1">
        <w:r w:rsidR="007D2C1B" w:rsidRPr="00EC00DA">
          <w:rPr>
            <w:rStyle w:val="Hipercze"/>
            <w:sz w:val="22"/>
            <w:szCs w:val="22"/>
          </w:rPr>
          <w:t>wytyczne dotyczace ewaluacji polityki spojności na lata 2021-2027</w:t>
        </w:r>
      </w:hyperlink>
    </w:p>
  </w:footnote>
  <w:footnote w:id="4">
    <w:p w14:paraId="13C3936F" w14:textId="62D2439A" w:rsidR="00403628" w:rsidRDefault="00403628">
      <w:pPr>
        <w:pStyle w:val="Tekstprzypisudolnego"/>
      </w:pPr>
      <w:r w:rsidRPr="00EC00DA">
        <w:rPr>
          <w:rStyle w:val="Odwoanieprzypisudolnego"/>
          <w:sz w:val="22"/>
          <w:szCs w:val="22"/>
        </w:rPr>
        <w:footnoteRef/>
      </w:r>
      <w:r w:rsidRPr="00EC00DA">
        <w:rPr>
          <w:sz w:val="22"/>
          <w:szCs w:val="22"/>
        </w:rPr>
        <w:t xml:space="preserve"> Podstawowe kryteria wymienione w Rozporządzeniu Ogólnym Parlamentu Europejskiego i Rady to: skuteczność, efektywność (wydajność), trafność, spójność i unijna wartość dodana. Zgodnie z ww. rozporządzeniem ewaluacje mogą również obejmować inne kryteria, takie jak: poziom włączenia społecznego, niedyskryminację i widoczność.</w:t>
      </w:r>
    </w:p>
  </w:footnote>
  <w:footnote w:id="5">
    <w:p w14:paraId="10DD589E" w14:textId="02091350" w:rsidR="00DC2721" w:rsidRPr="00EC00DA" w:rsidRDefault="00DC2721">
      <w:pPr>
        <w:pStyle w:val="Tekstprzypisudolnego"/>
        <w:rPr>
          <w:sz w:val="22"/>
          <w:szCs w:val="22"/>
        </w:rPr>
      </w:pPr>
      <w:r w:rsidRPr="00EC00DA">
        <w:rPr>
          <w:rStyle w:val="Odwoanieprzypisudolnego"/>
          <w:sz w:val="22"/>
          <w:szCs w:val="22"/>
        </w:rPr>
        <w:footnoteRef/>
      </w:r>
      <w:r w:rsidRPr="00EC00DA">
        <w:rPr>
          <w:sz w:val="22"/>
          <w:szCs w:val="22"/>
        </w:rPr>
        <w:t xml:space="preserve"> </w:t>
      </w:r>
      <w:hyperlink r:id="rId3" w:history="1">
        <w:r w:rsidR="007D2C1B" w:rsidRPr="00EC00DA">
          <w:rPr>
            <w:rStyle w:val="Hipercze"/>
            <w:sz w:val="22"/>
            <w:szCs w:val="22"/>
          </w:rPr>
          <w:t>Fundusze europejskie na rozwoj cyfrowy 2021-2027</w:t>
        </w:r>
      </w:hyperlink>
      <w:r w:rsidRPr="00EC00DA">
        <w:rPr>
          <w:sz w:val="22"/>
          <w:szCs w:val="22"/>
        </w:rPr>
        <w:t>/</w:t>
      </w:r>
    </w:p>
  </w:footnote>
  <w:footnote w:id="6">
    <w:p w14:paraId="6F152B3A" w14:textId="39006D17" w:rsidR="008F6CF9" w:rsidRDefault="008F6CF9">
      <w:pPr>
        <w:pStyle w:val="Tekstprzypisudolnego"/>
      </w:pPr>
      <w:r w:rsidRPr="00EC00DA">
        <w:rPr>
          <w:rStyle w:val="Odwoanieprzypisudolnego"/>
          <w:sz w:val="22"/>
          <w:szCs w:val="22"/>
        </w:rPr>
        <w:footnoteRef/>
      </w:r>
      <w:r w:rsidRPr="00EC00DA">
        <w:rPr>
          <w:sz w:val="22"/>
          <w:szCs w:val="22"/>
        </w:rPr>
        <w:t xml:space="preserve"> </w:t>
      </w:r>
      <w:hyperlink r:id="rId4" w:history="1">
        <w:r w:rsidR="007D2C1B" w:rsidRPr="00EC00DA">
          <w:rPr>
            <w:rStyle w:val="Hipercze"/>
            <w:sz w:val="22"/>
            <w:szCs w:val="22"/>
          </w:rPr>
          <w:t>Program Operacyjny Polska Cyfrowa na lata 20214-2020</w:t>
        </w:r>
      </w:hyperlink>
    </w:p>
  </w:footnote>
  <w:footnote w:id="7">
    <w:p w14:paraId="640D5A89" w14:textId="0229B915" w:rsidR="00BE4E39" w:rsidRPr="00EC00DA" w:rsidRDefault="00BE4E39">
      <w:pPr>
        <w:pStyle w:val="Tekstprzypisudolnego"/>
        <w:rPr>
          <w:sz w:val="22"/>
          <w:szCs w:val="22"/>
        </w:rPr>
      </w:pPr>
      <w:r w:rsidRPr="00EC00DA">
        <w:rPr>
          <w:rStyle w:val="Odwoanieprzypisudolnego"/>
          <w:sz w:val="22"/>
          <w:szCs w:val="22"/>
        </w:rPr>
        <w:footnoteRef/>
      </w:r>
      <w:r w:rsidRPr="00EC00DA">
        <w:rPr>
          <w:sz w:val="22"/>
          <w:szCs w:val="22"/>
        </w:rPr>
        <w:t xml:space="preserve"> </w:t>
      </w:r>
      <w:hyperlink r:id="rId5" w:history="1">
        <w:r w:rsidR="007D2C1B" w:rsidRPr="00EC00DA">
          <w:rPr>
            <w:rStyle w:val="Hipercze"/>
            <w:sz w:val="22"/>
            <w:szCs w:val="22"/>
          </w:rPr>
          <w:t>Architektura informacyjna państwa</w:t>
        </w:r>
      </w:hyperlink>
    </w:p>
  </w:footnote>
  <w:footnote w:id="8">
    <w:p w14:paraId="5F7B0346" w14:textId="099088DD" w:rsidR="004606C5" w:rsidRPr="00EC00DA" w:rsidRDefault="004606C5">
      <w:pPr>
        <w:pStyle w:val="Tekstprzypisudolnego"/>
        <w:rPr>
          <w:sz w:val="22"/>
          <w:szCs w:val="22"/>
        </w:rPr>
      </w:pPr>
      <w:r w:rsidRPr="00EC00DA">
        <w:rPr>
          <w:rStyle w:val="Odwoanieprzypisudolnego"/>
          <w:sz w:val="22"/>
          <w:szCs w:val="22"/>
        </w:rPr>
        <w:footnoteRef/>
      </w:r>
      <w:r w:rsidRPr="00EC00DA">
        <w:rPr>
          <w:sz w:val="22"/>
          <w:szCs w:val="22"/>
        </w:rPr>
        <w:t xml:space="preserve"> Rekomendacje Rady Architektury IT, Zespołu Zadaniowego KRMC w sprawie przyjęcia Pryncypiów Architektury Informacyjnej wraz z zaleceniami</w:t>
      </w:r>
    </w:p>
  </w:footnote>
  <w:footnote w:id="9">
    <w:p w14:paraId="03F04B8D" w14:textId="432F4C91" w:rsidR="00BE4E39" w:rsidRDefault="00BE4E39" w:rsidP="00BE4E39">
      <w:pPr>
        <w:pStyle w:val="Tekstprzypisudolnego"/>
      </w:pPr>
      <w:r w:rsidRPr="00EC00DA">
        <w:rPr>
          <w:rStyle w:val="Odwoanieprzypisudolnego"/>
          <w:sz w:val="22"/>
          <w:szCs w:val="22"/>
        </w:rPr>
        <w:footnoteRef/>
      </w:r>
      <w:r w:rsidRPr="00EC00DA">
        <w:rPr>
          <w:sz w:val="22"/>
          <w:szCs w:val="22"/>
        </w:rPr>
        <w:t xml:space="preserve"> Deklaracja tallińska ministrów odpowiedzialnych za politykę w dziedzinie e-administracji w 32 państwach Unii Europejskiej (UE) i Europejskiej Strefy Wolnego Handlu (EFTA)w sprawie e-administracji (Tallinn Declaration on eGovernment) potwierdza zaangażowanie państw członkowskich Unii Europejskiej w realizację wizji zawartej w Planie działania UE na rzecz administracji elektronicznej na lata 2016–2020</w:t>
      </w:r>
      <w:r w:rsidR="004606C5" w:rsidRPr="00EC00DA">
        <w:rPr>
          <w:sz w:val="22"/>
          <w:szCs w:val="22"/>
        </w:rPr>
        <w:t xml:space="preserve">. </w:t>
      </w:r>
      <w:hyperlink r:id="rId6" w:history="1">
        <w:r w:rsidR="007D2C1B" w:rsidRPr="00EC00DA">
          <w:rPr>
            <w:rStyle w:val="Hipercze"/>
            <w:sz w:val="22"/>
            <w:szCs w:val="22"/>
          </w:rPr>
          <w:t>Deklaracja tallinska w sprawie e-administracji</w:t>
        </w:r>
      </w:hyperlink>
    </w:p>
  </w:footnote>
  <w:footnote w:id="10">
    <w:p w14:paraId="1411940D" w14:textId="2319E0D6" w:rsidR="00884765" w:rsidRDefault="00884765">
      <w:pPr>
        <w:pStyle w:val="Tekstprzypisudolnego"/>
      </w:pPr>
      <w:r w:rsidRPr="00EC00DA">
        <w:rPr>
          <w:rStyle w:val="Odwoanieprzypisudolnego"/>
          <w:sz w:val="22"/>
          <w:szCs w:val="22"/>
        </w:rPr>
        <w:footnoteRef/>
      </w:r>
      <w:r w:rsidRPr="00EC00DA">
        <w:rPr>
          <w:sz w:val="22"/>
          <w:szCs w:val="22"/>
        </w:rPr>
        <w:t xml:space="preserve"> </w:t>
      </w:r>
      <w:hyperlink r:id="rId7" w:history="1">
        <w:r w:rsidR="0089526D">
          <w:rPr>
            <w:rStyle w:val="Hipercze"/>
            <w:sz w:val="22"/>
            <w:szCs w:val="22"/>
          </w:rPr>
          <w:t>Sprawozdanie zawierające podsumowanie wyników ewaluacji przeprowadzonych podczas okresu programowania i głównych produktów oraz rezultatów Programu Operacyjnego Polska Cyfrowa na lata 2014-2020</w:t>
        </w:r>
      </w:hyperlink>
      <w:r w:rsidR="0089526D" w:rsidRPr="0089526D" w:rsidDel="0089526D">
        <w:rPr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A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D40154"/>
    <w:multiLevelType w:val="hybridMultilevel"/>
    <w:tmpl w:val="48868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5B7C"/>
    <w:multiLevelType w:val="hybridMultilevel"/>
    <w:tmpl w:val="EF3ED7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A72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FF31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3234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1A528A"/>
    <w:multiLevelType w:val="multilevel"/>
    <w:tmpl w:val="FDBCB96C"/>
    <w:lvl w:ilvl="0">
      <w:start w:val="1"/>
      <w:numFmt w:val="decimal"/>
      <w:pStyle w:val="Styl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6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7" w15:restartNumberingAfterBreak="0">
    <w:nsid w:val="1E54314F"/>
    <w:multiLevelType w:val="hybridMultilevel"/>
    <w:tmpl w:val="44F03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B0EA9"/>
    <w:multiLevelType w:val="hybridMultilevel"/>
    <w:tmpl w:val="1FC4FE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806B7"/>
    <w:multiLevelType w:val="hybridMultilevel"/>
    <w:tmpl w:val="E6747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D41E5"/>
    <w:multiLevelType w:val="hybridMultilevel"/>
    <w:tmpl w:val="4CA4BF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A64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705B57"/>
    <w:multiLevelType w:val="hybridMultilevel"/>
    <w:tmpl w:val="D38E9F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3275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385AD6"/>
    <w:multiLevelType w:val="hybridMultilevel"/>
    <w:tmpl w:val="0E8C6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B5205"/>
    <w:multiLevelType w:val="hybridMultilevel"/>
    <w:tmpl w:val="926EF8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E0852"/>
    <w:multiLevelType w:val="hybridMultilevel"/>
    <w:tmpl w:val="C0D08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81F3F"/>
    <w:multiLevelType w:val="hybridMultilevel"/>
    <w:tmpl w:val="EF5A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37063"/>
    <w:multiLevelType w:val="hybridMultilevel"/>
    <w:tmpl w:val="900205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5F7363"/>
    <w:multiLevelType w:val="hybridMultilevel"/>
    <w:tmpl w:val="DD106B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C3FA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B4A2721"/>
    <w:multiLevelType w:val="hybridMultilevel"/>
    <w:tmpl w:val="8D7427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151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0B1594C"/>
    <w:multiLevelType w:val="hybridMultilevel"/>
    <w:tmpl w:val="23445AE8"/>
    <w:lvl w:ilvl="0" w:tplc="041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4" w15:restartNumberingAfterBreak="0">
    <w:nsid w:val="52FF37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4143C8A"/>
    <w:multiLevelType w:val="hybridMultilevel"/>
    <w:tmpl w:val="7A5EF7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5516D8"/>
    <w:multiLevelType w:val="hybridMultilevel"/>
    <w:tmpl w:val="1D5A7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01458"/>
    <w:multiLevelType w:val="hybridMultilevel"/>
    <w:tmpl w:val="4E428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25E0B"/>
    <w:multiLevelType w:val="hybridMultilevel"/>
    <w:tmpl w:val="9588F79C"/>
    <w:lvl w:ilvl="0" w:tplc="8CAC15E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23497"/>
    <w:multiLevelType w:val="hybridMultilevel"/>
    <w:tmpl w:val="A2D8C8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5F6516"/>
    <w:multiLevelType w:val="hybridMultilevel"/>
    <w:tmpl w:val="0B865128"/>
    <w:lvl w:ilvl="0" w:tplc="DE283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B42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5A24F8E"/>
    <w:multiLevelType w:val="hybridMultilevel"/>
    <w:tmpl w:val="A31E56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5D1123"/>
    <w:multiLevelType w:val="hybridMultilevel"/>
    <w:tmpl w:val="A5680F48"/>
    <w:lvl w:ilvl="0" w:tplc="78C49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30459"/>
    <w:multiLevelType w:val="hybridMultilevel"/>
    <w:tmpl w:val="67405D16"/>
    <w:lvl w:ilvl="0" w:tplc="DE5E6482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5" w15:restartNumberingAfterBreak="0">
    <w:nsid w:val="6B0859D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3CE798C"/>
    <w:multiLevelType w:val="hybridMultilevel"/>
    <w:tmpl w:val="94701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F0E66"/>
    <w:multiLevelType w:val="hybridMultilevel"/>
    <w:tmpl w:val="005651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BF79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D4B7512"/>
    <w:multiLevelType w:val="hybridMultilevel"/>
    <w:tmpl w:val="EFA63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24"/>
  </w:num>
  <w:num w:numId="4">
    <w:abstractNumId w:val="12"/>
  </w:num>
  <w:num w:numId="5">
    <w:abstractNumId w:val="37"/>
  </w:num>
  <w:num w:numId="6">
    <w:abstractNumId w:val="2"/>
  </w:num>
  <w:num w:numId="7">
    <w:abstractNumId w:val="39"/>
  </w:num>
  <w:num w:numId="8">
    <w:abstractNumId w:val="14"/>
  </w:num>
  <w:num w:numId="9">
    <w:abstractNumId w:val="26"/>
  </w:num>
  <w:num w:numId="10">
    <w:abstractNumId w:val="25"/>
  </w:num>
  <w:num w:numId="11">
    <w:abstractNumId w:val="18"/>
  </w:num>
  <w:num w:numId="12">
    <w:abstractNumId w:val="30"/>
  </w:num>
  <w:num w:numId="13">
    <w:abstractNumId w:val="17"/>
  </w:num>
  <w:num w:numId="14">
    <w:abstractNumId w:val="7"/>
  </w:num>
  <w:num w:numId="15">
    <w:abstractNumId w:val="16"/>
  </w:num>
  <w:num w:numId="16">
    <w:abstractNumId w:val="3"/>
  </w:num>
  <w:num w:numId="17">
    <w:abstractNumId w:val="0"/>
  </w:num>
  <w:num w:numId="18">
    <w:abstractNumId w:val="5"/>
  </w:num>
  <w:num w:numId="19">
    <w:abstractNumId w:val="13"/>
  </w:num>
  <w:num w:numId="20">
    <w:abstractNumId w:val="11"/>
  </w:num>
  <w:num w:numId="21">
    <w:abstractNumId w:val="20"/>
  </w:num>
  <w:num w:numId="22">
    <w:abstractNumId w:val="35"/>
  </w:num>
  <w:num w:numId="23">
    <w:abstractNumId w:val="22"/>
  </w:num>
  <w:num w:numId="24">
    <w:abstractNumId w:val="31"/>
  </w:num>
  <w:num w:numId="25">
    <w:abstractNumId w:val="36"/>
  </w:num>
  <w:num w:numId="26">
    <w:abstractNumId w:val="33"/>
  </w:num>
  <w:num w:numId="27">
    <w:abstractNumId w:val="6"/>
  </w:num>
  <w:num w:numId="28">
    <w:abstractNumId w:val="38"/>
  </w:num>
  <w:num w:numId="29">
    <w:abstractNumId w:val="4"/>
  </w:num>
  <w:num w:numId="30">
    <w:abstractNumId w:val="21"/>
  </w:num>
  <w:num w:numId="31">
    <w:abstractNumId w:val="27"/>
  </w:num>
  <w:num w:numId="32">
    <w:abstractNumId w:val="15"/>
  </w:num>
  <w:num w:numId="33">
    <w:abstractNumId w:val="19"/>
  </w:num>
  <w:num w:numId="34">
    <w:abstractNumId w:val="34"/>
  </w:num>
  <w:num w:numId="35">
    <w:abstractNumId w:val="23"/>
  </w:num>
  <w:num w:numId="36">
    <w:abstractNumId w:val="9"/>
  </w:num>
  <w:num w:numId="37">
    <w:abstractNumId w:val="1"/>
  </w:num>
  <w:num w:numId="38">
    <w:abstractNumId w:val="10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04"/>
    <w:rsid w:val="0000709C"/>
    <w:rsid w:val="0001399C"/>
    <w:rsid w:val="00017B01"/>
    <w:rsid w:val="000243F7"/>
    <w:rsid w:val="000362ED"/>
    <w:rsid w:val="00037353"/>
    <w:rsid w:val="00044DED"/>
    <w:rsid w:val="00045702"/>
    <w:rsid w:val="0005597D"/>
    <w:rsid w:val="000578AA"/>
    <w:rsid w:val="00063236"/>
    <w:rsid w:val="00064A41"/>
    <w:rsid w:val="00082BD1"/>
    <w:rsid w:val="00085C46"/>
    <w:rsid w:val="000977E5"/>
    <w:rsid w:val="000A0240"/>
    <w:rsid w:val="000A1470"/>
    <w:rsid w:val="000A334F"/>
    <w:rsid w:val="000A63F3"/>
    <w:rsid w:val="000A78A4"/>
    <w:rsid w:val="000B1656"/>
    <w:rsid w:val="000D5858"/>
    <w:rsid w:val="00115E05"/>
    <w:rsid w:val="00124A26"/>
    <w:rsid w:val="00127A55"/>
    <w:rsid w:val="00130DD8"/>
    <w:rsid w:val="00134746"/>
    <w:rsid w:val="0014016A"/>
    <w:rsid w:val="001438B3"/>
    <w:rsid w:val="0014724D"/>
    <w:rsid w:val="0015030F"/>
    <w:rsid w:val="001524C5"/>
    <w:rsid w:val="001622A2"/>
    <w:rsid w:val="00180401"/>
    <w:rsid w:val="00180A34"/>
    <w:rsid w:val="00183608"/>
    <w:rsid w:val="00186910"/>
    <w:rsid w:val="00192A8B"/>
    <w:rsid w:val="00193F36"/>
    <w:rsid w:val="001A4EC2"/>
    <w:rsid w:val="001A6BF0"/>
    <w:rsid w:val="001B4E30"/>
    <w:rsid w:val="001B4EA7"/>
    <w:rsid w:val="001B566B"/>
    <w:rsid w:val="001C2F17"/>
    <w:rsid w:val="001C391E"/>
    <w:rsid w:val="001C4E92"/>
    <w:rsid w:val="001E0A2A"/>
    <w:rsid w:val="001E55E2"/>
    <w:rsid w:val="001E7A24"/>
    <w:rsid w:val="001F2AD2"/>
    <w:rsid w:val="00205FF9"/>
    <w:rsid w:val="002105AB"/>
    <w:rsid w:val="00213D50"/>
    <w:rsid w:val="00217BC3"/>
    <w:rsid w:val="00217FDD"/>
    <w:rsid w:val="0022113B"/>
    <w:rsid w:val="00260334"/>
    <w:rsid w:val="002608A0"/>
    <w:rsid w:val="002648CF"/>
    <w:rsid w:val="00266EA5"/>
    <w:rsid w:val="00283096"/>
    <w:rsid w:val="0028461F"/>
    <w:rsid w:val="00284795"/>
    <w:rsid w:val="002866F5"/>
    <w:rsid w:val="00295F66"/>
    <w:rsid w:val="002968E6"/>
    <w:rsid w:val="002B126A"/>
    <w:rsid w:val="002C393C"/>
    <w:rsid w:val="002D7A20"/>
    <w:rsid w:val="002E16B2"/>
    <w:rsid w:val="002F3DD7"/>
    <w:rsid w:val="002F712C"/>
    <w:rsid w:val="0030400A"/>
    <w:rsid w:val="003063C9"/>
    <w:rsid w:val="00312C9F"/>
    <w:rsid w:val="0031335E"/>
    <w:rsid w:val="00317AE2"/>
    <w:rsid w:val="0032634B"/>
    <w:rsid w:val="00326E96"/>
    <w:rsid w:val="00331FED"/>
    <w:rsid w:val="00334B93"/>
    <w:rsid w:val="00344930"/>
    <w:rsid w:val="003457A4"/>
    <w:rsid w:val="003608FB"/>
    <w:rsid w:val="0036795A"/>
    <w:rsid w:val="003732A9"/>
    <w:rsid w:val="00376200"/>
    <w:rsid w:val="003848F8"/>
    <w:rsid w:val="003850D8"/>
    <w:rsid w:val="00393D2B"/>
    <w:rsid w:val="0039557C"/>
    <w:rsid w:val="003A247F"/>
    <w:rsid w:val="003B2862"/>
    <w:rsid w:val="003C075B"/>
    <w:rsid w:val="003C439B"/>
    <w:rsid w:val="003C4E68"/>
    <w:rsid w:val="003D2FE8"/>
    <w:rsid w:val="003D3B1C"/>
    <w:rsid w:val="003D3DE4"/>
    <w:rsid w:val="003D6C58"/>
    <w:rsid w:val="003E2B00"/>
    <w:rsid w:val="003F376A"/>
    <w:rsid w:val="003F3C88"/>
    <w:rsid w:val="003F6E1F"/>
    <w:rsid w:val="00400E4C"/>
    <w:rsid w:val="00401804"/>
    <w:rsid w:val="00403628"/>
    <w:rsid w:val="0041538F"/>
    <w:rsid w:val="0041673F"/>
    <w:rsid w:val="00421551"/>
    <w:rsid w:val="00437C38"/>
    <w:rsid w:val="00441CB9"/>
    <w:rsid w:val="00444558"/>
    <w:rsid w:val="004521E0"/>
    <w:rsid w:val="004606C5"/>
    <w:rsid w:val="00461B53"/>
    <w:rsid w:val="00467DCE"/>
    <w:rsid w:val="00471D04"/>
    <w:rsid w:val="00477E3F"/>
    <w:rsid w:val="004836CE"/>
    <w:rsid w:val="004A4D61"/>
    <w:rsid w:val="004B23CA"/>
    <w:rsid w:val="004B31E4"/>
    <w:rsid w:val="004B3E84"/>
    <w:rsid w:val="004C0E5B"/>
    <w:rsid w:val="004D3AFF"/>
    <w:rsid w:val="004D5533"/>
    <w:rsid w:val="004E0CBC"/>
    <w:rsid w:val="004E2B1D"/>
    <w:rsid w:val="004F6054"/>
    <w:rsid w:val="004F6F62"/>
    <w:rsid w:val="00501E8E"/>
    <w:rsid w:val="0050409F"/>
    <w:rsid w:val="00520687"/>
    <w:rsid w:val="00540A6B"/>
    <w:rsid w:val="005420D6"/>
    <w:rsid w:val="00551C13"/>
    <w:rsid w:val="0055254A"/>
    <w:rsid w:val="00565960"/>
    <w:rsid w:val="00567F2B"/>
    <w:rsid w:val="005741E7"/>
    <w:rsid w:val="005761BA"/>
    <w:rsid w:val="00577E0D"/>
    <w:rsid w:val="005802EC"/>
    <w:rsid w:val="0058250E"/>
    <w:rsid w:val="005841FC"/>
    <w:rsid w:val="00595928"/>
    <w:rsid w:val="005A18B6"/>
    <w:rsid w:val="005A6FE0"/>
    <w:rsid w:val="005A714C"/>
    <w:rsid w:val="005A7CCA"/>
    <w:rsid w:val="005B42F4"/>
    <w:rsid w:val="005B534D"/>
    <w:rsid w:val="005B6A45"/>
    <w:rsid w:val="005C187F"/>
    <w:rsid w:val="005C5429"/>
    <w:rsid w:val="00612FA3"/>
    <w:rsid w:val="00620F07"/>
    <w:rsid w:val="00622B08"/>
    <w:rsid w:val="0062328D"/>
    <w:rsid w:val="006233CB"/>
    <w:rsid w:val="00626F1B"/>
    <w:rsid w:val="006357B2"/>
    <w:rsid w:val="006366E1"/>
    <w:rsid w:val="00650BB9"/>
    <w:rsid w:val="006657D5"/>
    <w:rsid w:val="00690FEE"/>
    <w:rsid w:val="006B1A1A"/>
    <w:rsid w:val="006B4399"/>
    <w:rsid w:val="006C39C4"/>
    <w:rsid w:val="006D5699"/>
    <w:rsid w:val="006D7C85"/>
    <w:rsid w:val="006E072F"/>
    <w:rsid w:val="006E4626"/>
    <w:rsid w:val="006F7C95"/>
    <w:rsid w:val="00706B7E"/>
    <w:rsid w:val="007116C0"/>
    <w:rsid w:val="00717C0A"/>
    <w:rsid w:val="00722BE9"/>
    <w:rsid w:val="00726044"/>
    <w:rsid w:val="00730A2B"/>
    <w:rsid w:val="00730A64"/>
    <w:rsid w:val="00735C30"/>
    <w:rsid w:val="007367D7"/>
    <w:rsid w:val="007529C0"/>
    <w:rsid w:val="00753DDA"/>
    <w:rsid w:val="007608C4"/>
    <w:rsid w:val="007610F3"/>
    <w:rsid w:val="0076289E"/>
    <w:rsid w:val="00762E24"/>
    <w:rsid w:val="0077028A"/>
    <w:rsid w:val="007735A7"/>
    <w:rsid w:val="00774C24"/>
    <w:rsid w:val="007773A6"/>
    <w:rsid w:val="007779B6"/>
    <w:rsid w:val="00795362"/>
    <w:rsid w:val="00796C93"/>
    <w:rsid w:val="007A01C1"/>
    <w:rsid w:val="007A2E28"/>
    <w:rsid w:val="007A3045"/>
    <w:rsid w:val="007A3C3B"/>
    <w:rsid w:val="007A505C"/>
    <w:rsid w:val="007A506B"/>
    <w:rsid w:val="007A73CC"/>
    <w:rsid w:val="007B1E2C"/>
    <w:rsid w:val="007B26F0"/>
    <w:rsid w:val="007B50C4"/>
    <w:rsid w:val="007D2C1B"/>
    <w:rsid w:val="007E1D25"/>
    <w:rsid w:val="007E6C62"/>
    <w:rsid w:val="007F049D"/>
    <w:rsid w:val="00826F6B"/>
    <w:rsid w:val="00830F10"/>
    <w:rsid w:val="00847C14"/>
    <w:rsid w:val="00857ED2"/>
    <w:rsid w:val="0086007E"/>
    <w:rsid w:val="00862006"/>
    <w:rsid w:val="00862A9A"/>
    <w:rsid w:val="00863283"/>
    <w:rsid w:val="00876F2B"/>
    <w:rsid w:val="008829B2"/>
    <w:rsid w:val="008844B8"/>
    <w:rsid w:val="00884765"/>
    <w:rsid w:val="0089526D"/>
    <w:rsid w:val="008B58CE"/>
    <w:rsid w:val="008C1828"/>
    <w:rsid w:val="008C39A5"/>
    <w:rsid w:val="008C56F7"/>
    <w:rsid w:val="008E425E"/>
    <w:rsid w:val="008E5D8C"/>
    <w:rsid w:val="008E64E3"/>
    <w:rsid w:val="008F5BDB"/>
    <w:rsid w:val="008F65F7"/>
    <w:rsid w:val="008F6CF9"/>
    <w:rsid w:val="00903143"/>
    <w:rsid w:val="009071F8"/>
    <w:rsid w:val="00926F6A"/>
    <w:rsid w:val="00947ACD"/>
    <w:rsid w:val="009556AE"/>
    <w:rsid w:val="00962CA5"/>
    <w:rsid w:val="0097184C"/>
    <w:rsid w:val="009742BD"/>
    <w:rsid w:val="00994EE7"/>
    <w:rsid w:val="009A23C4"/>
    <w:rsid w:val="009B5F68"/>
    <w:rsid w:val="009C2BFA"/>
    <w:rsid w:val="009C4710"/>
    <w:rsid w:val="009D5BF3"/>
    <w:rsid w:val="009D6448"/>
    <w:rsid w:val="009D7168"/>
    <w:rsid w:val="009E0534"/>
    <w:rsid w:val="009F17FE"/>
    <w:rsid w:val="009F57E5"/>
    <w:rsid w:val="00A0272A"/>
    <w:rsid w:val="00A13F7C"/>
    <w:rsid w:val="00A15004"/>
    <w:rsid w:val="00A17028"/>
    <w:rsid w:val="00A41BBD"/>
    <w:rsid w:val="00A432A3"/>
    <w:rsid w:val="00A477E8"/>
    <w:rsid w:val="00A7207B"/>
    <w:rsid w:val="00A73483"/>
    <w:rsid w:val="00A74B8E"/>
    <w:rsid w:val="00A85ECD"/>
    <w:rsid w:val="00A94200"/>
    <w:rsid w:val="00A97761"/>
    <w:rsid w:val="00AB312F"/>
    <w:rsid w:val="00AB4843"/>
    <w:rsid w:val="00AB5200"/>
    <w:rsid w:val="00AC26C0"/>
    <w:rsid w:val="00AD336E"/>
    <w:rsid w:val="00AD5131"/>
    <w:rsid w:val="00AE2E02"/>
    <w:rsid w:val="00AE6493"/>
    <w:rsid w:val="00B00D2E"/>
    <w:rsid w:val="00B02FE5"/>
    <w:rsid w:val="00B03BFC"/>
    <w:rsid w:val="00B07A6E"/>
    <w:rsid w:val="00B07F80"/>
    <w:rsid w:val="00B11B80"/>
    <w:rsid w:val="00B22BFE"/>
    <w:rsid w:val="00B34390"/>
    <w:rsid w:val="00B36133"/>
    <w:rsid w:val="00B37A16"/>
    <w:rsid w:val="00B54FFA"/>
    <w:rsid w:val="00B551EB"/>
    <w:rsid w:val="00B56357"/>
    <w:rsid w:val="00B62053"/>
    <w:rsid w:val="00B64C36"/>
    <w:rsid w:val="00B65B04"/>
    <w:rsid w:val="00B662F6"/>
    <w:rsid w:val="00B70D77"/>
    <w:rsid w:val="00B717AE"/>
    <w:rsid w:val="00B94828"/>
    <w:rsid w:val="00BA2071"/>
    <w:rsid w:val="00BA343E"/>
    <w:rsid w:val="00BD0926"/>
    <w:rsid w:val="00BD54FA"/>
    <w:rsid w:val="00BD72DB"/>
    <w:rsid w:val="00BE4059"/>
    <w:rsid w:val="00BE4E39"/>
    <w:rsid w:val="00BE527B"/>
    <w:rsid w:val="00C12126"/>
    <w:rsid w:val="00C242A6"/>
    <w:rsid w:val="00C37FB8"/>
    <w:rsid w:val="00C43A9E"/>
    <w:rsid w:val="00C51C95"/>
    <w:rsid w:val="00C54E9A"/>
    <w:rsid w:val="00C57AC4"/>
    <w:rsid w:val="00C6345E"/>
    <w:rsid w:val="00C63AA7"/>
    <w:rsid w:val="00C63B32"/>
    <w:rsid w:val="00C73227"/>
    <w:rsid w:val="00C74BDB"/>
    <w:rsid w:val="00C971FB"/>
    <w:rsid w:val="00CA1281"/>
    <w:rsid w:val="00CC4C18"/>
    <w:rsid w:val="00CC6AA8"/>
    <w:rsid w:val="00CD0DEC"/>
    <w:rsid w:val="00CD32C6"/>
    <w:rsid w:val="00CE3E97"/>
    <w:rsid w:val="00CF4B14"/>
    <w:rsid w:val="00CF71C1"/>
    <w:rsid w:val="00D1255C"/>
    <w:rsid w:val="00D23A0F"/>
    <w:rsid w:val="00D3754D"/>
    <w:rsid w:val="00D41193"/>
    <w:rsid w:val="00D47472"/>
    <w:rsid w:val="00D47E46"/>
    <w:rsid w:val="00D50106"/>
    <w:rsid w:val="00D5023B"/>
    <w:rsid w:val="00D6289E"/>
    <w:rsid w:val="00D6347F"/>
    <w:rsid w:val="00D71366"/>
    <w:rsid w:val="00D768A0"/>
    <w:rsid w:val="00D817EB"/>
    <w:rsid w:val="00D81BD4"/>
    <w:rsid w:val="00D90D17"/>
    <w:rsid w:val="00D931C8"/>
    <w:rsid w:val="00DA01E5"/>
    <w:rsid w:val="00DB061F"/>
    <w:rsid w:val="00DB16C2"/>
    <w:rsid w:val="00DC2721"/>
    <w:rsid w:val="00DD20D3"/>
    <w:rsid w:val="00DE7466"/>
    <w:rsid w:val="00DF553F"/>
    <w:rsid w:val="00E044EF"/>
    <w:rsid w:val="00E16A4A"/>
    <w:rsid w:val="00E237FF"/>
    <w:rsid w:val="00E61C6C"/>
    <w:rsid w:val="00E64645"/>
    <w:rsid w:val="00E85AEF"/>
    <w:rsid w:val="00E9431E"/>
    <w:rsid w:val="00E952AE"/>
    <w:rsid w:val="00E95985"/>
    <w:rsid w:val="00EB21E3"/>
    <w:rsid w:val="00EC00DA"/>
    <w:rsid w:val="00EC3254"/>
    <w:rsid w:val="00ED0CF0"/>
    <w:rsid w:val="00ED7071"/>
    <w:rsid w:val="00EE4201"/>
    <w:rsid w:val="00EE42C9"/>
    <w:rsid w:val="00EE6909"/>
    <w:rsid w:val="00EE7AC3"/>
    <w:rsid w:val="00EF5C1C"/>
    <w:rsid w:val="00F0005E"/>
    <w:rsid w:val="00F026A4"/>
    <w:rsid w:val="00F06915"/>
    <w:rsid w:val="00F10DEF"/>
    <w:rsid w:val="00F1542C"/>
    <w:rsid w:val="00F21643"/>
    <w:rsid w:val="00F228DC"/>
    <w:rsid w:val="00F24646"/>
    <w:rsid w:val="00F25C2F"/>
    <w:rsid w:val="00F261F2"/>
    <w:rsid w:val="00F334A4"/>
    <w:rsid w:val="00F40A37"/>
    <w:rsid w:val="00F41E68"/>
    <w:rsid w:val="00F461AA"/>
    <w:rsid w:val="00F47811"/>
    <w:rsid w:val="00F47936"/>
    <w:rsid w:val="00F56DC2"/>
    <w:rsid w:val="00F62185"/>
    <w:rsid w:val="00F71EAE"/>
    <w:rsid w:val="00F765CB"/>
    <w:rsid w:val="00F7746B"/>
    <w:rsid w:val="00F8031C"/>
    <w:rsid w:val="00FA2A89"/>
    <w:rsid w:val="00FA6F25"/>
    <w:rsid w:val="00FB049F"/>
    <w:rsid w:val="00FC2B8A"/>
    <w:rsid w:val="00FD243A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BE2A97"/>
  <w15:chartTrackingRefBased/>
  <w15:docId w15:val="{B4806051-A472-4916-B85C-19E6B2FA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CBC"/>
  </w:style>
  <w:style w:type="paragraph" w:styleId="Nagwek1">
    <w:name w:val="heading 1"/>
    <w:basedOn w:val="Normalny"/>
    <w:next w:val="Normalny"/>
    <w:link w:val="Nagwek1Znak"/>
    <w:uiPriority w:val="9"/>
    <w:qFormat/>
    <w:rsid w:val="002105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0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05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D04"/>
    <w:pPr>
      <w:ind w:left="720"/>
      <w:contextualSpacing/>
    </w:pPr>
  </w:style>
  <w:style w:type="table" w:styleId="Tabela-Siatka">
    <w:name w:val="Table Grid"/>
    <w:basedOn w:val="Standardowy"/>
    <w:uiPriority w:val="39"/>
    <w:rsid w:val="0002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0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49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4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4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43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4B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4B9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53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53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53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5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8CE"/>
  </w:style>
  <w:style w:type="paragraph" w:styleId="Stopka">
    <w:name w:val="footer"/>
    <w:basedOn w:val="Normalny"/>
    <w:link w:val="StopkaZnak"/>
    <w:uiPriority w:val="99"/>
    <w:unhideWhenUsed/>
    <w:rsid w:val="008B5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8CE"/>
  </w:style>
  <w:style w:type="paragraph" w:customStyle="1" w:styleId="Styl2020plan">
    <w:name w:val="Styl2020 plan"/>
    <w:basedOn w:val="Normalny"/>
    <w:link w:val="Styl2020planZnak"/>
    <w:qFormat/>
    <w:rsid w:val="00D768A0"/>
    <w:pPr>
      <w:pBdr>
        <w:top w:val="single" w:sz="4" w:space="1" w:color="3D23AD"/>
        <w:left w:val="single" w:sz="4" w:space="4" w:color="3D23AD"/>
        <w:bottom w:val="single" w:sz="4" w:space="1" w:color="3D23AD"/>
        <w:right w:val="single" w:sz="4" w:space="4" w:color="3D23AD"/>
      </w:pBdr>
      <w:shd w:val="clear" w:color="auto" w:fill="AFB2EB"/>
      <w:autoSpaceDE w:val="0"/>
      <w:autoSpaceDN w:val="0"/>
      <w:adjustRightInd w:val="0"/>
      <w:spacing w:before="120" w:after="0" w:line="240" w:lineRule="auto"/>
      <w:ind w:firstLine="284"/>
    </w:pPr>
    <w:rPr>
      <w:rFonts w:ascii="Arial" w:eastAsia="Calibri" w:hAnsi="Arial" w:cs="Arial"/>
      <w:b/>
      <w:bCs/>
      <w:color w:val="000000"/>
      <w:sz w:val="20"/>
      <w:szCs w:val="20"/>
      <w:lang w:eastAsia="pl-PL"/>
    </w:rPr>
  </w:style>
  <w:style w:type="character" w:customStyle="1" w:styleId="Styl2020planZnak">
    <w:name w:val="Styl2020 plan Znak"/>
    <w:link w:val="Styl2020plan"/>
    <w:rsid w:val="00D768A0"/>
    <w:rPr>
      <w:rFonts w:ascii="Arial" w:eastAsia="Calibri" w:hAnsi="Arial" w:cs="Arial"/>
      <w:b/>
      <w:bCs/>
      <w:color w:val="000000"/>
      <w:sz w:val="20"/>
      <w:szCs w:val="20"/>
      <w:shd w:val="clear" w:color="auto" w:fill="AFB2EB"/>
      <w:lang w:eastAsia="pl-PL"/>
    </w:rPr>
  </w:style>
  <w:style w:type="paragraph" w:customStyle="1" w:styleId="Styl1">
    <w:name w:val="Styl1"/>
    <w:basedOn w:val="Styl2020plan"/>
    <w:link w:val="Styl1Znak"/>
    <w:qFormat/>
    <w:rsid w:val="002105AB"/>
    <w:pPr>
      <w:numPr>
        <w:numId w:val="27"/>
      </w:numPr>
      <w:pBdr>
        <w:top w:val="single" w:sz="12" w:space="1" w:color="CC00CC"/>
        <w:left w:val="single" w:sz="12" w:space="4" w:color="CC00CC"/>
        <w:bottom w:val="single" w:sz="12" w:space="1" w:color="CC00CC"/>
        <w:right w:val="single" w:sz="12" w:space="4" w:color="CC00CC"/>
      </w:pBdr>
      <w:shd w:val="clear" w:color="auto" w:fill="002060"/>
      <w:ind w:hanging="502"/>
    </w:pPr>
    <w:rPr>
      <w:color w:val="auto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2105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1Znak">
    <w:name w:val="Styl1 Znak"/>
    <w:basedOn w:val="Styl2020planZnak"/>
    <w:link w:val="Styl1"/>
    <w:rsid w:val="002105AB"/>
    <w:rPr>
      <w:rFonts w:ascii="Arial" w:eastAsia="Calibri" w:hAnsi="Arial" w:cs="Arial"/>
      <w:b/>
      <w:bCs/>
      <w:color w:val="000000"/>
      <w:sz w:val="28"/>
      <w:szCs w:val="20"/>
      <w:shd w:val="clear" w:color="auto" w:fill="002060"/>
      <w:lang w:eastAsia="pl-PL"/>
    </w:rPr>
  </w:style>
  <w:style w:type="paragraph" w:styleId="Spistreci9">
    <w:name w:val="toc 9"/>
    <w:basedOn w:val="Styl1"/>
    <w:next w:val="Styl2020plan"/>
    <w:autoRedefine/>
    <w:uiPriority w:val="39"/>
    <w:semiHidden/>
    <w:unhideWhenUsed/>
    <w:rsid w:val="002105AB"/>
    <w:pPr>
      <w:spacing w:after="100"/>
      <w:ind w:left="176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05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05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B22BFE"/>
    <w:pPr>
      <w:tabs>
        <w:tab w:val="left" w:pos="709"/>
        <w:tab w:val="right" w:leader="dot" w:pos="9203"/>
      </w:tabs>
      <w:spacing w:after="100"/>
      <w:ind w:left="426" w:hanging="142"/>
    </w:pPr>
  </w:style>
  <w:style w:type="paragraph" w:styleId="Spistreci2">
    <w:name w:val="toc 2"/>
    <w:basedOn w:val="Normalny"/>
    <w:next w:val="Normalny"/>
    <w:autoRedefine/>
    <w:uiPriority w:val="39"/>
    <w:unhideWhenUsed/>
    <w:rsid w:val="002105AB"/>
    <w:pPr>
      <w:spacing w:after="100"/>
      <w:ind w:left="220"/>
    </w:pPr>
  </w:style>
  <w:style w:type="paragraph" w:styleId="Poprawka">
    <w:name w:val="Revision"/>
    <w:hidden/>
    <w:uiPriority w:val="99"/>
    <w:semiHidden/>
    <w:rsid w:val="007529C0"/>
    <w:pPr>
      <w:spacing w:after="0" w:line="240" w:lineRule="auto"/>
    </w:pPr>
  </w:style>
  <w:style w:type="table" w:styleId="Tabelasiatki6kolorowaakcent5">
    <w:name w:val="Grid Table 6 Colorful Accent 5"/>
    <w:basedOn w:val="Standardowy"/>
    <w:uiPriority w:val="51"/>
    <w:rsid w:val="0086200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5ciemnaakcent1">
    <w:name w:val="Grid Table 5 Dark Accent 1"/>
    <w:basedOn w:val="Standardowy"/>
    <w:uiPriority w:val="50"/>
    <w:rsid w:val="008620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siatki4akcent1">
    <w:name w:val="Grid Table 4 Accent 1"/>
    <w:basedOn w:val="Standardowy"/>
    <w:uiPriority w:val="49"/>
    <w:rsid w:val="0086200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B55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ozwojcyfrowy.gov.pl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ozwojcyfrowy.gov.pl/strony/dowiedz-sie-wiecej-o-programie/prawo-i-dokumenty/program-fundusze-europejskie-na-rozwoj-cyfrowy-2021-2027" TargetMode="External"/><Relationship Id="rId7" Type="http://schemas.openxmlformats.org/officeDocument/2006/relationships/hyperlink" Target="https://www.polskacyfrowa.gov.pl/media/112863/POPC_zal1_KM_uchwala_10_2022_19122022.docx" TargetMode="External"/><Relationship Id="rId2" Type="http://schemas.openxmlformats.org/officeDocument/2006/relationships/hyperlink" Target="https://www.funduszeeuropejskie.gov.pl/strony/o-funduszach/fundusze-na-lata-2021-2027/prawo-i-dokumenty/wytyczne/wytyczne-dotyczace-ewaluacji-polityki-spojnosci-na-lata-2021-2027/" TargetMode="External"/><Relationship Id="rId1" Type="http://schemas.openxmlformats.org/officeDocument/2006/relationships/hyperlink" Target="https://www.funduszeeuropejskie.gov.pl/strony/o-funduszach/fundusze-2021-2027/prawo-i-dokumenty/umowa-partnerstwa" TargetMode="External"/><Relationship Id="rId6" Type="http://schemas.openxmlformats.org/officeDocument/2006/relationships/hyperlink" Target="https://www.gov.pl/web/ia/deklaracja-tallinska-w-sprawie-e-administracji" TargetMode="External"/><Relationship Id="rId5" Type="http://schemas.openxmlformats.org/officeDocument/2006/relationships/hyperlink" Target="https://www.gov.pl/web/cyfryzacja/architektura-informacyjna-panstwa" TargetMode="External"/><Relationship Id="rId4" Type="http://schemas.openxmlformats.org/officeDocument/2006/relationships/hyperlink" Target="https://www.polskacyfrowa.gov.pl/strony/o-programie/dokumenty/program-polska-cyfrowa-2014-202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80DC7-EF6F-4E51-BC22-86159EB1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4703</Words>
  <Characters>28220</Characters>
  <Application>Microsoft Office Word</Application>
  <DocSecurity>4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32858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Topiński Marcin</dc:creator>
  <cp:keywords/>
  <dc:description/>
  <cp:lastModifiedBy>Rudalska Aneta</cp:lastModifiedBy>
  <cp:revision>2</cp:revision>
  <cp:lastPrinted>2023-08-30T13:27:00Z</cp:lastPrinted>
  <dcterms:created xsi:type="dcterms:W3CDTF">2023-11-17T15:04:00Z</dcterms:created>
  <dcterms:modified xsi:type="dcterms:W3CDTF">2023-11-17T15:04:00Z</dcterms:modified>
</cp:coreProperties>
</file>