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66E" w14:textId="2A516EB5" w:rsidR="00B92275" w:rsidRDefault="009F558C">
      <w:r w:rsidRPr="009F558C">
        <w:rPr>
          <w:noProof/>
        </w:rPr>
        <w:drawing>
          <wp:inline distT="0" distB="0" distL="0" distR="0" wp14:anchorId="3E8A2ADA" wp14:editId="7B5C9552">
            <wp:extent cx="5760720" cy="8515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E34F" w14:textId="4FED0119" w:rsidR="009F558C" w:rsidRDefault="009F558C"/>
    <w:p w14:paraId="64154850" w14:textId="77777777" w:rsidR="009F558C" w:rsidRDefault="009F558C" w:rsidP="009F558C">
      <w:pPr>
        <w:pStyle w:val="Tytu"/>
        <w:widowControl/>
        <w:spacing w:after="240" w:line="360" w:lineRule="auto"/>
        <w:contextualSpacing/>
        <w:jc w:val="left"/>
        <w:outlineLvl w:val="9"/>
        <w:rPr>
          <w:rFonts w:ascii="Arial" w:hAnsi="Arial"/>
          <w:bCs w:val="0"/>
          <w:color w:val="auto"/>
          <w:sz w:val="24"/>
          <w:szCs w:val="56"/>
          <w:lang w:eastAsia="en-US"/>
        </w:rPr>
      </w:pP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Uchwała nr </w:t>
      </w:r>
      <w:r>
        <w:rPr>
          <w:rFonts w:ascii="Arial" w:hAnsi="Arial"/>
          <w:bCs w:val="0"/>
          <w:color w:val="auto"/>
          <w:sz w:val="24"/>
          <w:szCs w:val="56"/>
          <w:lang w:eastAsia="en-US"/>
        </w:rPr>
        <w:t>16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>Komitetu Monitorującego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>program Fundusze Europejskie na Rozwój Cyfrowy 2021-2027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 xml:space="preserve">z dnia </w:t>
      </w:r>
      <w:r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5 kwietnia 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>202</w:t>
      </w:r>
      <w:r>
        <w:rPr>
          <w:rFonts w:ascii="Arial" w:hAnsi="Arial"/>
          <w:bCs w:val="0"/>
          <w:color w:val="auto"/>
          <w:sz w:val="24"/>
          <w:szCs w:val="56"/>
          <w:lang w:eastAsia="en-US"/>
        </w:rPr>
        <w:t>4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 r.</w:t>
      </w:r>
    </w:p>
    <w:p w14:paraId="1F841947" w14:textId="77777777" w:rsidR="009F558C" w:rsidRDefault="009F558C" w:rsidP="009F558C">
      <w:pPr>
        <w:spacing w:after="120"/>
        <w:rPr>
          <w:rFonts w:ascii="Arial" w:hAnsi="Arial" w:cs="Arial"/>
        </w:rPr>
      </w:pPr>
    </w:p>
    <w:p w14:paraId="59D2D4C2" w14:textId="34E21070" w:rsidR="009F558C" w:rsidRPr="003635D9" w:rsidRDefault="009F558C" w:rsidP="003635D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635D9">
        <w:rPr>
          <w:rFonts w:ascii="Arial" w:hAnsi="Arial" w:cs="Arial"/>
          <w:sz w:val="24"/>
          <w:szCs w:val="24"/>
        </w:rPr>
        <w:t>zmieniającą Uchwałę nr 1 z dnia 28 lutego 2023 r. w sprawie przyjęcia Regulaminu Komitetu Monitorującego program Fundusze Europejskie na Rozwój Cyfrowy 2021-2027 (FERC).</w:t>
      </w:r>
    </w:p>
    <w:p w14:paraId="0838F57D" w14:textId="77777777" w:rsidR="009F558C" w:rsidRPr="003635D9" w:rsidRDefault="009F558C" w:rsidP="009F558C">
      <w:pPr>
        <w:rPr>
          <w:rFonts w:ascii="Arial" w:hAnsi="Arial" w:cs="Arial"/>
          <w:sz w:val="24"/>
          <w:szCs w:val="24"/>
        </w:rPr>
      </w:pPr>
    </w:p>
    <w:p w14:paraId="0C2E7C2D" w14:textId="77777777" w:rsidR="009F558C" w:rsidRPr="003635D9" w:rsidRDefault="009F558C" w:rsidP="009F558C">
      <w:pPr>
        <w:spacing w:after="120" w:line="360" w:lineRule="auto"/>
        <w:rPr>
          <w:rStyle w:val="Teksttreci2"/>
          <w:iCs w:val="0"/>
          <w:sz w:val="24"/>
          <w:szCs w:val="24"/>
        </w:rPr>
      </w:pPr>
      <w:r w:rsidRPr="003635D9">
        <w:rPr>
          <w:rFonts w:ascii="Arial" w:hAnsi="Arial" w:cs="Arial"/>
          <w:sz w:val="24"/>
          <w:szCs w:val="24"/>
        </w:rPr>
        <w:t>Komitet Monitorujący program Fundusze Europejskie na Rozwój Cyfrowy 2021-2027 uchwala, co następuje:</w:t>
      </w:r>
    </w:p>
    <w:p w14:paraId="6E5E93ED" w14:textId="508BD9FE" w:rsidR="009F558C" w:rsidRPr="003635D9" w:rsidRDefault="009F558C" w:rsidP="009F558C">
      <w:pPr>
        <w:pStyle w:val="Teksttreci20"/>
        <w:shd w:val="clear" w:color="auto" w:fill="auto"/>
        <w:spacing w:before="240" w:after="120" w:line="240" w:lineRule="auto"/>
        <w:ind w:left="425" w:right="11" w:hanging="425"/>
        <w:jc w:val="center"/>
        <w:rPr>
          <w:rStyle w:val="Teksttreci2"/>
          <w:sz w:val="24"/>
          <w:szCs w:val="24"/>
        </w:rPr>
      </w:pPr>
      <w:r w:rsidRPr="003635D9">
        <w:rPr>
          <w:rStyle w:val="Teksttreci2"/>
          <w:sz w:val="24"/>
          <w:szCs w:val="24"/>
        </w:rPr>
        <w:t>§ 1</w:t>
      </w:r>
    </w:p>
    <w:p w14:paraId="2036C7F5" w14:textId="77777777" w:rsidR="00F04B23" w:rsidRPr="003635D9" w:rsidRDefault="00F04B23" w:rsidP="009F558C">
      <w:pPr>
        <w:pStyle w:val="Teksttreci20"/>
        <w:shd w:val="clear" w:color="auto" w:fill="auto"/>
        <w:spacing w:before="240" w:after="120" w:line="240" w:lineRule="auto"/>
        <w:ind w:left="425" w:right="11" w:hanging="425"/>
        <w:jc w:val="center"/>
        <w:rPr>
          <w:rStyle w:val="Teksttreci2"/>
          <w:iCs/>
          <w:sz w:val="24"/>
          <w:szCs w:val="24"/>
        </w:rPr>
      </w:pPr>
    </w:p>
    <w:p w14:paraId="27C77191" w14:textId="4E5BB39E" w:rsidR="00404C8A" w:rsidRPr="003635D9" w:rsidRDefault="009F558C" w:rsidP="00404C8A">
      <w:pPr>
        <w:spacing w:before="120" w:after="240" w:line="360" w:lineRule="auto"/>
        <w:rPr>
          <w:rStyle w:val="Teksttreci2"/>
          <w:rFonts w:asciiTheme="minorHAnsi" w:hAnsiTheme="minorHAnsi" w:cstheme="minorBidi"/>
          <w:i w:val="0"/>
          <w:iCs w:val="0"/>
          <w:sz w:val="24"/>
          <w:szCs w:val="24"/>
          <w:shd w:val="clear" w:color="auto" w:fill="auto"/>
        </w:rPr>
      </w:pPr>
      <w:r w:rsidRPr="003635D9">
        <w:rPr>
          <w:rFonts w:ascii="Arial" w:hAnsi="Arial" w:cs="Arial"/>
          <w:sz w:val="24"/>
          <w:szCs w:val="24"/>
        </w:rPr>
        <w:t xml:space="preserve">Przyjmuje się zmianę </w:t>
      </w:r>
      <w:r w:rsidR="00404C8A" w:rsidRPr="003635D9">
        <w:rPr>
          <w:rFonts w:ascii="Arial" w:hAnsi="Arial" w:cs="Arial"/>
          <w:sz w:val="24"/>
          <w:szCs w:val="24"/>
        </w:rPr>
        <w:t>Regulaminu Komitetu Monitorującego program Fundusze Europejskie na Rozwój Cyfrowy 2021-2027</w:t>
      </w:r>
      <w:r w:rsidR="00404C8A">
        <w:rPr>
          <w:rFonts w:ascii="Arial" w:hAnsi="Arial" w:cs="Arial"/>
          <w:sz w:val="24"/>
          <w:szCs w:val="24"/>
        </w:rPr>
        <w:t xml:space="preserve"> </w:t>
      </w:r>
      <w:r w:rsidR="00DC0051">
        <w:rPr>
          <w:rFonts w:ascii="Arial" w:hAnsi="Arial" w:cs="Arial"/>
          <w:sz w:val="24"/>
          <w:szCs w:val="24"/>
        </w:rPr>
        <w:t xml:space="preserve">przyjętego </w:t>
      </w:r>
      <w:r w:rsidR="00404C8A" w:rsidRPr="003635D9">
        <w:rPr>
          <w:rFonts w:ascii="Arial" w:hAnsi="Arial" w:cs="Arial"/>
          <w:sz w:val="24"/>
          <w:szCs w:val="24"/>
        </w:rPr>
        <w:t>Uchwał</w:t>
      </w:r>
      <w:r w:rsidR="00232163">
        <w:rPr>
          <w:rFonts w:ascii="Arial" w:hAnsi="Arial" w:cs="Arial"/>
          <w:sz w:val="24"/>
          <w:szCs w:val="24"/>
        </w:rPr>
        <w:t>ą</w:t>
      </w:r>
      <w:r w:rsidR="00404C8A" w:rsidRPr="003635D9">
        <w:rPr>
          <w:rFonts w:ascii="Arial" w:hAnsi="Arial" w:cs="Arial"/>
          <w:sz w:val="24"/>
          <w:szCs w:val="24"/>
        </w:rPr>
        <w:t xml:space="preserve"> nr 1 z dnia 28 lutego 2023 r. </w:t>
      </w:r>
    </w:p>
    <w:p w14:paraId="537B245D" w14:textId="5F9D7A51" w:rsidR="009F558C" w:rsidRDefault="009F558C" w:rsidP="009F558C">
      <w:pPr>
        <w:pStyle w:val="Teksttreci20"/>
        <w:shd w:val="clear" w:color="auto" w:fill="auto"/>
        <w:spacing w:before="120" w:after="120" w:line="240" w:lineRule="auto"/>
        <w:ind w:right="11" w:firstLine="0"/>
        <w:jc w:val="center"/>
        <w:rPr>
          <w:rStyle w:val="Teksttreci2"/>
          <w:sz w:val="24"/>
          <w:szCs w:val="24"/>
        </w:rPr>
      </w:pPr>
      <w:r w:rsidRPr="003635D9">
        <w:rPr>
          <w:rStyle w:val="Teksttreci2"/>
          <w:sz w:val="24"/>
          <w:szCs w:val="24"/>
        </w:rPr>
        <w:t>§ 2</w:t>
      </w:r>
    </w:p>
    <w:p w14:paraId="376A6944" w14:textId="77777777" w:rsidR="003635D9" w:rsidRPr="003635D9" w:rsidRDefault="003635D9" w:rsidP="009F558C">
      <w:pPr>
        <w:pStyle w:val="Teksttreci20"/>
        <w:shd w:val="clear" w:color="auto" w:fill="auto"/>
        <w:spacing w:before="120" w:after="120" w:line="240" w:lineRule="auto"/>
        <w:ind w:right="11" w:firstLine="0"/>
        <w:jc w:val="center"/>
        <w:rPr>
          <w:rStyle w:val="Teksttreci2"/>
          <w:iCs/>
          <w:sz w:val="24"/>
          <w:szCs w:val="24"/>
        </w:rPr>
      </w:pPr>
    </w:p>
    <w:p w14:paraId="08373350" w14:textId="77777777" w:rsidR="003635D9" w:rsidRDefault="009F558C" w:rsidP="003635D9">
      <w:pPr>
        <w:rPr>
          <w:rFonts w:ascii="Arial" w:hAnsi="Arial" w:cs="Arial"/>
          <w:sz w:val="24"/>
          <w:szCs w:val="24"/>
        </w:rPr>
      </w:pPr>
      <w:r w:rsidRPr="003635D9">
        <w:rPr>
          <w:rFonts w:ascii="Arial" w:hAnsi="Arial" w:cs="Arial"/>
          <w:sz w:val="24"/>
          <w:szCs w:val="24"/>
        </w:rPr>
        <w:t>Uchwała wchodzi w życie w dniu podjęcia</w:t>
      </w:r>
      <w:bookmarkStart w:id="0" w:name="_Hlk118447490"/>
    </w:p>
    <w:p w14:paraId="5FB5C99A" w14:textId="77777777" w:rsidR="003635D9" w:rsidRDefault="003635D9" w:rsidP="003635D9">
      <w:pPr>
        <w:rPr>
          <w:rFonts w:ascii="Arial" w:hAnsi="Arial" w:cs="Arial"/>
          <w:sz w:val="24"/>
          <w:szCs w:val="24"/>
        </w:rPr>
      </w:pPr>
    </w:p>
    <w:p w14:paraId="228DCC44" w14:textId="77777777" w:rsidR="003635D9" w:rsidRDefault="003635D9" w:rsidP="003635D9">
      <w:pPr>
        <w:rPr>
          <w:rFonts w:ascii="Arial" w:hAnsi="Arial" w:cs="Arial"/>
          <w:sz w:val="24"/>
          <w:szCs w:val="24"/>
        </w:rPr>
      </w:pPr>
    </w:p>
    <w:p w14:paraId="78CACEF2" w14:textId="5C040DAF" w:rsidR="009F558C" w:rsidRPr="003635D9" w:rsidRDefault="009F558C" w:rsidP="003635D9">
      <w:pPr>
        <w:rPr>
          <w:rStyle w:val="Teksttreci2"/>
          <w:b/>
          <w:bCs/>
          <w:i w:val="0"/>
          <w:iCs w:val="0"/>
          <w:sz w:val="24"/>
          <w:szCs w:val="24"/>
          <w:shd w:val="clear" w:color="auto" w:fill="auto"/>
        </w:rPr>
      </w:pPr>
      <w:r w:rsidRPr="003635D9">
        <w:rPr>
          <w:rStyle w:val="Teksttreci2"/>
          <w:b/>
          <w:bCs/>
          <w:i w:val="0"/>
          <w:iCs w:val="0"/>
          <w:sz w:val="24"/>
          <w:szCs w:val="24"/>
        </w:rPr>
        <w:t>Przewodniczący</w:t>
      </w:r>
      <w:r w:rsidRPr="003635D9">
        <w:rPr>
          <w:rStyle w:val="Teksttreci2"/>
          <w:b/>
          <w:bCs/>
          <w:i w:val="0"/>
          <w:iCs w:val="0"/>
          <w:sz w:val="24"/>
          <w:szCs w:val="24"/>
        </w:rPr>
        <w:br/>
        <w:t xml:space="preserve">Komitetu Monitorującego </w:t>
      </w:r>
      <w:bookmarkEnd w:id="0"/>
      <w:r w:rsidRPr="003635D9">
        <w:rPr>
          <w:rStyle w:val="Teksttreci2"/>
          <w:b/>
          <w:bCs/>
          <w:i w:val="0"/>
          <w:iCs w:val="0"/>
          <w:sz w:val="24"/>
          <w:szCs w:val="24"/>
        </w:rPr>
        <w:t>FERC</w:t>
      </w:r>
    </w:p>
    <w:p w14:paraId="52500D26" w14:textId="77777777" w:rsidR="009F558C" w:rsidRDefault="009F558C"/>
    <w:sectPr w:rsidR="009F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8C"/>
    <w:rsid w:val="00232163"/>
    <w:rsid w:val="003635D9"/>
    <w:rsid w:val="00404C8A"/>
    <w:rsid w:val="009F558C"/>
    <w:rsid w:val="00B92275"/>
    <w:rsid w:val="00DC0051"/>
    <w:rsid w:val="00F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FEE3"/>
  <w15:chartTrackingRefBased/>
  <w15:docId w15:val="{837AEB70-50A5-4972-BCE9-C6320A9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58C"/>
    <w:rPr>
      <w:b/>
      <w:bCs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F558C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F558C"/>
    <w:pPr>
      <w:widowControl w:val="0"/>
      <w:shd w:val="clear" w:color="auto" w:fill="FFFFFF"/>
      <w:spacing w:after="0" w:line="350" w:lineRule="exact"/>
      <w:ind w:hanging="420"/>
      <w:jc w:val="both"/>
    </w:pPr>
    <w:rPr>
      <w:rFonts w:ascii="Arial" w:hAnsi="Arial" w:cs="Arial"/>
      <w:i/>
      <w:i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F558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F558C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Agata</dc:creator>
  <cp:keywords/>
  <dc:description/>
  <cp:lastModifiedBy>Selma Agata</cp:lastModifiedBy>
  <cp:revision>3</cp:revision>
  <dcterms:created xsi:type="dcterms:W3CDTF">2024-03-21T08:59:00Z</dcterms:created>
  <dcterms:modified xsi:type="dcterms:W3CDTF">2024-03-21T08:59:00Z</dcterms:modified>
</cp:coreProperties>
</file>